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8121" w14:textId="26EC1010" w:rsidR="00487EBE" w:rsidRDefault="00487EBE" w:rsidP="00487EBE">
      <w:pPr>
        <w:spacing w:before="180" w:after="180"/>
        <w:jc w:val="center"/>
        <w:outlineLvl w:val="1"/>
        <w:rPr>
          <w:rFonts w:cstheme="minorHAnsi"/>
          <w:b/>
          <w:bCs/>
          <w:color w:val="222222"/>
          <w:sz w:val="32"/>
          <w:szCs w:val="32"/>
          <w:u w:val="single"/>
          <w:bdr w:val="none" w:sz="0" w:space="0" w:color="auto" w:frame="1"/>
        </w:rPr>
      </w:pPr>
      <w:r w:rsidRPr="00190AE8">
        <w:rPr>
          <w:rFonts w:cstheme="minorHAnsi"/>
          <w:b/>
          <w:bCs/>
          <w:color w:val="222222"/>
          <w:sz w:val="32"/>
          <w:szCs w:val="32"/>
          <w:u w:val="single"/>
          <w:bdr w:val="none" w:sz="0" w:space="0" w:color="auto" w:frame="1"/>
        </w:rPr>
        <w:t>CONDITIONS GENERALES DE VENTE</w:t>
      </w:r>
    </w:p>
    <w:p w14:paraId="395923FE" w14:textId="03F42DD3" w:rsidR="000F2249" w:rsidRPr="00190AE8" w:rsidRDefault="000F2249" w:rsidP="00487EBE">
      <w:pPr>
        <w:spacing w:before="180" w:after="180"/>
        <w:jc w:val="center"/>
        <w:outlineLvl w:val="1"/>
        <w:rPr>
          <w:rFonts w:cstheme="minorHAnsi"/>
          <w:b/>
          <w:bCs/>
          <w:sz w:val="36"/>
          <w:szCs w:val="36"/>
        </w:rPr>
      </w:pPr>
      <w:r>
        <w:rPr>
          <w:rFonts w:cstheme="minorHAnsi"/>
          <w:b/>
          <w:bCs/>
          <w:color w:val="222222"/>
          <w:sz w:val="32"/>
          <w:szCs w:val="32"/>
          <w:u w:val="single"/>
          <w:bdr w:val="none" w:sz="0" w:space="0" w:color="auto" w:frame="1"/>
        </w:rPr>
        <w:t>DE PRESTATIONS DE SERVICES INTELLECTUELS</w:t>
      </w:r>
    </w:p>
    <w:p w14:paraId="1F539426" w14:textId="7DD01A2F" w:rsidR="00487EBE" w:rsidRPr="00DF4B5F" w:rsidRDefault="00487EBE" w:rsidP="00487EBE">
      <w:pPr>
        <w:jc w:val="center"/>
        <w:rPr>
          <w:rFonts w:cstheme="minorHAnsi"/>
          <w:sz w:val="40"/>
          <w:szCs w:val="40"/>
        </w:rPr>
      </w:pPr>
      <w:r w:rsidRPr="00DF4B5F">
        <w:rPr>
          <w:rFonts w:cstheme="minorHAnsi"/>
          <w:szCs w:val="28"/>
          <w:bdr w:val="none" w:sz="0" w:space="0" w:color="auto" w:frame="1"/>
        </w:rPr>
        <w:t xml:space="preserve">Applicables à compter du </w:t>
      </w:r>
      <w:r w:rsidR="000F2249">
        <w:rPr>
          <w:rFonts w:cstheme="minorHAnsi"/>
          <w:szCs w:val="28"/>
          <w:bdr w:val="none" w:sz="0" w:space="0" w:color="auto" w:frame="1"/>
        </w:rPr>
        <w:t>20/06</w:t>
      </w:r>
      <w:r>
        <w:rPr>
          <w:rFonts w:cstheme="minorHAnsi"/>
          <w:szCs w:val="28"/>
          <w:bdr w:val="none" w:sz="0" w:space="0" w:color="auto" w:frame="1"/>
        </w:rPr>
        <w:t>/23</w:t>
      </w:r>
    </w:p>
    <w:p w14:paraId="10105F6C" w14:textId="77777777" w:rsidR="000F2249" w:rsidRPr="000E1A5C" w:rsidRDefault="000F2249" w:rsidP="000F2249">
      <w:pPr>
        <w:spacing w:after="0"/>
        <w:rPr>
          <w:b/>
          <w:bCs/>
          <w:color w:val="31849B" w:themeColor="accent5" w:themeShade="BF"/>
          <w:sz w:val="18"/>
          <w:szCs w:val="18"/>
        </w:rPr>
      </w:pPr>
      <w:r w:rsidRPr="000E1A5C">
        <w:rPr>
          <w:b/>
          <w:bCs/>
          <w:color w:val="31849B" w:themeColor="accent5" w:themeShade="BF"/>
          <w:sz w:val="18"/>
          <w:szCs w:val="18"/>
        </w:rPr>
        <w:t xml:space="preserve">ARTICLE 1 : Dispositions générales  </w:t>
      </w:r>
    </w:p>
    <w:p w14:paraId="5F2961E3" w14:textId="6DE95715" w:rsidR="000F2249" w:rsidRPr="000E1A5C" w:rsidRDefault="000F2249" w:rsidP="004701CE">
      <w:pPr>
        <w:spacing w:after="0"/>
        <w:rPr>
          <w:sz w:val="18"/>
          <w:szCs w:val="18"/>
        </w:rPr>
      </w:pPr>
      <w:r w:rsidRPr="000E1A5C">
        <w:rPr>
          <w:sz w:val="18"/>
          <w:szCs w:val="18"/>
        </w:rPr>
        <w:t xml:space="preserve">Les présentes Conditions Générales de Vente de prestations de services, ci-après dénommées CGV, constituent l’accord régissant pendant sa durée, les relations entre </w:t>
      </w:r>
      <w:r>
        <w:rPr>
          <w:sz w:val="18"/>
          <w:szCs w:val="18"/>
        </w:rPr>
        <w:t>TERRAVENIA</w:t>
      </w:r>
      <w:r w:rsidRPr="000E1A5C">
        <w:rPr>
          <w:sz w:val="18"/>
          <w:szCs w:val="18"/>
        </w:rPr>
        <w:t>, ci-après dénommé la Société, et ses clients ci-après dénommé le Client dans le cadre de la vente de prestations de services. A défaut de contrat conclu entre la Société et son Client, les prestations effectuées sont soumises aux CGV décrites ci-après. Toute commande passée</w:t>
      </w:r>
      <w:r w:rsidR="004701CE">
        <w:rPr>
          <w:sz w:val="18"/>
          <w:szCs w:val="18"/>
        </w:rPr>
        <w:t>,</w:t>
      </w:r>
      <w:r w:rsidRPr="000E1A5C">
        <w:rPr>
          <w:sz w:val="18"/>
          <w:szCs w:val="18"/>
        </w:rPr>
        <w:t xml:space="preserve"> ainsi que tout contrat conclu avec la Société</w:t>
      </w:r>
      <w:r w:rsidR="004701CE">
        <w:rPr>
          <w:sz w:val="18"/>
          <w:szCs w:val="18"/>
        </w:rPr>
        <w:t>,</w:t>
      </w:r>
      <w:r w:rsidRPr="000E1A5C">
        <w:rPr>
          <w:sz w:val="18"/>
          <w:szCs w:val="18"/>
        </w:rPr>
        <w:t xml:space="preserve"> implique l’adhésion pleine et entière et sans réserve du client à ces CGV. Le fait que la Société ne mette pas en œuvre l’une ou l’autre clause établie en sa faveur dans les présentes conditions, ne peut être interprété comme une renonciation de sa part à s’en prévaloir. </w:t>
      </w:r>
    </w:p>
    <w:p w14:paraId="519D2F62" w14:textId="77777777" w:rsidR="000F2249" w:rsidRPr="000E1A5C" w:rsidRDefault="000F2249" w:rsidP="000F2249">
      <w:pPr>
        <w:spacing w:after="0"/>
        <w:rPr>
          <w:b/>
          <w:bCs/>
          <w:color w:val="31849B" w:themeColor="accent5" w:themeShade="BF"/>
          <w:sz w:val="18"/>
          <w:szCs w:val="18"/>
        </w:rPr>
      </w:pPr>
    </w:p>
    <w:p w14:paraId="162FAE5A" w14:textId="77777777" w:rsidR="000F2249" w:rsidRPr="000E1A5C" w:rsidRDefault="000F2249" w:rsidP="000F2249">
      <w:pPr>
        <w:spacing w:after="0"/>
        <w:rPr>
          <w:b/>
          <w:bCs/>
          <w:color w:val="31849B" w:themeColor="accent5" w:themeShade="BF"/>
          <w:sz w:val="18"/>
          <w:szCs w:val="18"/>
        </w:rPr>
      </w:pPr>
      <w:r w:rsidRPr="000E1A5C">
        <w:rPr>
          <w:b/>
          <w:bCs/>
          <w:color w:val="31849B" w:themeColor="accent5" w:themeShade="BF"/>
          <w:sz w:val="18"/>
          <w:szCs w:val="18"/>
        </w:rPr>
        <w:t xml:space="preserve">ARTICLE 2 : Nature des prestations </w:t>
      </w:r>
    </w:p>
    <w:p w14:paraId="3C17EFC2" w14:textId="77777777" w:rsidR="00634D1F" w:rsidRDefault="000F2249" w:rsidP="004701CE">
      <w:pPr>
        <w:spacing w:after="0" w:line="240" w:lineRule="auto"/>
        <w:jc w:val="both"/>
        <w:rPr>
          <w:sz w:val="18"/>
          <w:szCs w:val="18"/>
        </w:rPr>
      </w:pPr>
      <w:r w:rsidRPr="000E1A5C">
        <w:rPr>
          <w:sz w:val="18"/>
          <w:szCs w:val="18"/>
        </w:rPr>
        <w:t xml:space="preserve">La Société a développé une activité spécialisée dans l’aide aux propriétaires ou occupants, à faire le point de l’état d’un habitat ou d’un bâti en vue de son amélioration.  La prestation d’Habitologue </w:t>
      </w:r>
      <w:r>
        <w:rPr>
          <w:sz w:val="18"/>
          <w:szCs w:val="18"/>
        </w:rPr>
        <w:t xml:space="preserve">dénommée </w:t>
      </w:r>
      <w:r w:rsidRPr="00C56857">
        <w:rPr>
          <w:b/>
          <w:bCs/>
          <w:color w:val="4678DC"/>
        </w:rPr>
        <w:t>Réno</w:t>
      </w:r>
      <w:r w:rsidRPr="000E1A5C">
        <w:rPr>
          <w:sz w:val="18"/>
          <w:szCs w:val="18"/>
        </w:rPr>
        <w:t xml:space="preserve"> est une prestation d’information adaptée aux questionnements et projets du client en lien avec son habitat et son mode de vie. Ces informations sont de nature à éclairer le client parmi toutes les informations disponibles librement et gratuitement dans les médias et auprès des fournisseurs distributeurs et fabricants afin que celui-ci prenne les décisions qui lui conviennent dans l’évolution de son habitat et de son usage.</w:t>
      </w:r>
      <w:r>
        <w:rPr>
          <w:sz w:val="18"/>
          <w:szCs w:val="18"/>
        </w:rPr>
        <w:t xml:space="preserve"> La prestation d’Audit Energétique</w:t>
      </w:r>
      <w:r w:rsidR="004701CE">
        <w:rPr>
          <w:sz w:val="18"/>
          <w:szCs w:val="18"/>
        </w:rPr>
        <w:t>,</w:t>
      </w:r>
      <w:r>
        <w:rPr>
          <w:sz w:val="18"/>
          <w:szCs w:val="18"/>
        </w:rPr>
        <w:t xml:space="preserve"> dénommée </w:t>
      </w:r>
      <w:proofErr w:type="spellStart"/>
      <w:r w:rsidRPr="00C56857">
        <w:rPr>
          <w:b/>
          <w:bCs/>
          <w:color w:val="4678DC"/>
        </w:rPr>
        <w:t>Rénoéva</w:t>
      </w:r>
      <w:proofErr w:type="spellEnd"/>
      <w:r w:rsidR="004701CE" w:rsidRPr="004701CE">
        <w:rPr>
          <w:b/>
          <w:bCs/>
          <w:sz w:val="18"/>
          <w:szCs w:val="18"/>
        </w:rPr>
        <w:t>,</w:t>
      </w:r>
      <w:r>
        <w:rPr>
          <w:sz w:val="18"/>
          <w:szCs w:val="18"/>
        </w:rPr>
        <w:t xml:space="preserve"> peut être proposée en complément de celle d’Habitologue, dans le cas où le Client souhaiterait une évaluation thermique avec un calcul des déperditions et des émissions de gaz à effet de serre selon la méthode 3CL-2021, suivi</w:t>
      </w:r>
      <w:r w:rsidR="004701CE">
        <w:rPr>
          <w:sz w:val="18"/>
          <w:szCs w:val="18"/>
        </w:rPr>
        <w:t>e</w:t>
      </w:r>
      <w:r>
        <w:rPr>
          <w:sz w:val="18"/>
          <w:szCs w:val="18"/>
        </w:rPr>
        <w:t xml:space="preserve"> de propositions de trois (3) scénarios de travaux pour améliorer sensiblement le score en énergie et émissions. La prestation nommée </w:t>
      </w:r>
      <w:proofErr w:type="spellStart"/>
      <w:r w:rsidRPr="00972C60">
        <w:rPr>
          <w:b/>
          <w:bCs/>
          <w:color w:val="4678DC"/>
        </w:rPr>
        <w:t>Réno</w:t>
      </w:r>
      <w:r>
        <w:rPr>
          <w:b/>
          <w:bCs/>
          <w:color w:val="4678DC"/>
        </w:rPr>
        <w:t>éva</w:t>
      </w:r>
      <w:proofErr w:type="spellEnd"/>
      <w:r>
        <w:rPr>
          <w:b/>
          <w:bCs/>
          <w:color w:val="4678DC"/>
        </w:rPr>
        <w:t xml:space="preserve">+ </w:t>
      </w:r>
      <w:r>
        <w:rPr>
          <w:sz w:val="18"/>
          <w:szCs w:val="18"/>
        </w:rPr>
        <w:t xml:space="preserve">comporte en plus un calcul des aides financières publics et privées. </w:t>
      </w:r>
      <w:r w:rsidR="00634D1F">
        <w:rPr>
          <w:sz w:val="18"/>
          <w:szCs w:val="18"/>
        </w:rPr>
        <w:t>Il s’agit d’un Audit Energétique incitatif (pas réglementaire), sans la qualification RGE Etudes (Reconnu Garant de l’Environnement).  Cette qualification est requise pour bénéficier des aides financières dans le cas d’une rénovation globale</w:t>
      </w:r>
      <w:r w:rsidR="00634D1F" w:rsidRPr="00634D1F">
        <w:t xml:space="preserve"> </w:t>
      </w:r>
      <w:r w:rsidR="00634D1F" w:rsidRPr="00634D1F">
        <w:rPr>
          <w:sz w:val="18"/>
          <w:szCs w:val="18"/>
        </w:rPr>
        <w:t xml:space="preserve">permettant d’atteindre </w:t>
      </w:r>
      <w:r w:rsidR="00634D1F">
        <w:rPr>
          <w:sz w:val="18"/>
          <w:szCs w:val="18"/>
        </w:rPr>
        <w:t xml:space="preserve">au moins </w:t>
      </w:r>
      <w:r w:rsidR="00634D1F" w:rsidRPr="00634D1F">
        <w:rPr>
          <w:sz w:val="18"/>
          <w:szCs w:val="18"/>
        </w:rPr>
        <w:t>l’étiquette B</w:t>
      </w:r>
      <w:r w:rsidR="00634D1F">
        <w:rPr>
          <w:sz w:val="18"/>
          <w:szCs w:val="18"/>
        </w:rPr>
        <w:t xml:space="preserve"> en énergie et émissions de gaz à effet de serre. </w:t>
      </w:r>
    </w:p>
    <w:p w14:paraId="3E406DD0" w14:textId="728E6925" w:rsidR="000F2249" w:rsidRPr="000E1A5C" w:rsidRDefault="000F2249" w:rsidP="004701CE">
      <w:pPr>
        <w:spacing w:after="0" w:line="240" w:lineRule="auto"/>
        <w:jc w:val="both"/>
        <w:rPr>
          <w:sz w:val="18"/>
          <w:szCs w:val="18"/>
        </w:rPr>
      </w:pPr>
      <w:r>
        <w:rPr>
          <w:sz w:val="18"/>
          <w:szCs w:val="18"/>
        </w:rPr>
        <w:t xml:space="preserve">Pour les prestations </w:t>
      </w:r>
      <w:proofErr w:type="spellStart"/>
      <w:r w:rsidRPr="00C56857">
        <w:rPr>
          <w:b/>
          <w:bCs/>
          <w:color w:val="4678DC"/>
        </w:rPr>
        <w:t>Rénoéva</w:t>
      </w:r>
      <w:proofErr w:type="spellEnd"/>
      <w:r>
        <w:rPr>
          <w:sz w:val="18"/>
          <w:szCs w:val="18"/>
        </w:rPr>
        <w:t xml:space="preserve"> et </w:t>
      </w:r>
      <w:proofErr w:type="spellStart"/>
      <w:r w:rsidRPr="00C56857">
        <w:rPr>
          <w:b/>
          <w:bCs/>
          <w:color w:val="4678DC"/>
        </w:rPr>
        <w:t>Rénoéva</w:t>
      </w:r>
      <w:proofErr w:type="spellEnd"/>
      <w:r>
        <w:rPr>
          <w:b/>
          <w:bCs/>
          <w:color w:val="4678DC"/>
        </w:rPr>
        <w:t>+</w:t>
      </w:r>
      <w:r>
        <w:rPr>
          <w:sz w:val="18"/>
          <w:szCs w:val="18"/>
        </w:rPr>
        <w:t xml:space="preserve"> et</w:t>
      </w:r>
      <w:r w:rsidR="00634D1F">
        <w:rPr>
          <w:sz w:val="18"/>
          <w:szCs w:val="18"/>
        </w:rPr>
        <w:t>,</w:t>
      </w:r>
      <w:r>
        <w:rPr>
          <w:sz w:val="18"/>
          <w:szCs w:val="18"/>
        </w:rPr>
        <w:t xml:space="preserve"> au cas où un compte rendu de visite est </w:t>
      </w:r>
      <w:r w:rsidR="004701CE">
        <w:rPr>
          <w:sz w:val="18"/>
          <w:szCs w:val="18"/>
        </w:rPr>
        <w:t>demandé</w:t>
      </w:r>
      <w:r>
        <w:rPr>
          <w:sz w:val="18"/>
          <w:szCs w:val="18"/>
        </w:rPr>
        <w:t xml:space="preserve"> </w:t>
      </w:r>
      <w:r w:rsidR="00634D1F">
        <w:rPr>
          <w:sz w:val="18"/>
          <w:szCs w:val="18"/>
        </w:rPr>
        <w:t xml:space="preserve">par le Client </w:t>
      </w:r>
      <w:r>
        <w:rPr>
          <w:sz w:val="18"/>
          <w:szCs w:val="18"/>
        </w:rPr>
        <w:t xml:space="preserve">pour la prestation </w:t>
      </w:r>
      <w:r w:rsidRPr="00C56857">
        <w:rPr>
          <w:b/>
          <w:bCs/>
          <w:color w:val="4678DC"/>
        </w:rPr>
        <w:t>Réno</w:t>
      </w:r>
      <w:r>
        <w:rPr>
          <w:b/>
          <w:bCs/>
          <w:color w:val="4678DC"/>
        </w:rPr>
        <w:t xml:space="preserve">, </w:t>
      </w:r>
      <w:r w:rsidRPr="000F2249">
        <w:rPr>
          <w:sz w:val="18"/>
          <w:szCs w:val="18"/>
        </w:rPr>
        <w:t xml:space="preserve">une </w:t>
      </w:r>
      <w:r w:rsidR="00634D1F">
        <w:rPr>
          <w:sz w:val="18"/>
          <w:szCs w:val="18"/>
        </w:rPr>
        <w:t>visio de l’ordre de deux (2) heures, présentant le compte rendu de synthèse,</w:t>
      </w:r>
      <w:r w:rsidR="004701CE">
        <w:rPr>
          <w:sz w:val="18"/>
          <w:szCs w:val="18"/>
        </w:rPr>
        <w:t xml:space="preserve"> </w:t>
      </w:r>
      <w:r>
        <w:rPr>
          <w:sz w:val="18"/>
          <w:szCs w:val="18"/>
        </w:rPr>
        <w:t>est incluse avant l’envoi du ou des livrables par voie numérique.</w:t>
      </w:r>
      <w:r w:rsidR="00634D1F">
        <w:rPr>
          <w:sz w:val="18"/>
          <w:szCs w:val="18"/>
        </w:rPr>
        <w:t xml:space="preserve"> </w:t>
      </w:r>
      <w:r w:rsidRPr="000F2249">
        <w:rPr>
          <w:b/>
          <w:bCs/>
          <w:color w:val="4678DC"/>
        </w:rPr>
        <w:t xml:space="preserve"> </w:t>
      </w:r>
    </w:p>
    <w:p w14:paraId="48C1AA77" w14:textId="77777777" w:rsidR="000F2249" w:rsidRPr="000E1A5C" w:rsidRDefault="000F2249" w:rsidP="000F2249">
      <w:pPr>
        <w:spacing w:after="0"/>
        <w:rPr>
          <w:sz w:val="18"/>
          <w:szCs w:val="18"/>
        </w:rPr>
      </w:pPr>
    </w:p>
    <w:p w14:paraId="48B57245" w14:textId="77777777" w:rsidR="000F2249" w:rsidRPr="000E1A5C" w:rsidRDefault="000F2249" w:rsidP="000F2249">
      <w:pPr>
        <w:spacing w:after="0" w:line="240" w:lineRule="auto"/>
        <w:contextualSpacing/>
        <w:rPr>
          <w:rFonts w:cstheme="minorHAnsi"/>
          <w:b/>
          <w:bCs/>
          <w:color w:val="31849B" w:themeColor="accent5" w:themeShade="BF"/>
          <w:sz w:val="18"/>
          <w:szCs w:val="18"/>
        </w:rPr>
      </w:pPr>
      <w:r w:rsidRPr="000E1A5C">
        <w:rPr>
          <w:b/>
          <w:bCs/>
          <w:color w:val="31849B" w:themeColor="accent5" w:themeShade="BF"/>
          <w:sz w:val="18"/>
          <w:szCs w:val="18"/>
        </w:rPr>
        <w:t>ARTICLE</w:t>
      </w:r>
      <w:r w:rsidRPr="000E1A5C">
        <w:rPr>
          <w:rFonts w:cstheme="minorHAnsi"/>
          <w:b/>
          <w:bCs/>
          <w:color w:val="31849B" w:themeColor="accent5" w:themeShade="BF"/>
          <w:sz w:val="18"/>
          <w:szCs w:val="18"/>
        </w:rPr>
        <w:t xml:space="preserve"> 3 - Définition générale de la prestation d’Habitologue</w:t>
      </w:r>
    </w:p>
    <w:p w14:paraId="73ED8F24" w14:textId="77777777" w:rsidR="000F2249" w:rsidRPr="000E1A5C" w:rsidRDefault="000F2249" w:rsidP="004701CE">
      <w:pPr>
        <w:shd w:val="clear" w:color="auto" w:fill="FFFFFF"/>
        <w:spacing w:after="0"/>
        <w:contextualSpacing/>
        <w:rPr>
          <w:rFonts w:eastAsia="Arial" w:cstheme="minorHAnsi"/>
          <w:sz w:val="18"/>
          <w:szCs w:val="18"/>
        </w:rPr>
      </w:pPr>
      <w:r w:rsidRPr="000E1A5C">
        <w:rPr>
          <w:rFonts w:eastAsia="Arial" w:cstheme="minorHAnsi"/>
          <w:sz w:val="18"/>
          <w:szCs w:val="18"/>
        </w:rPr>
        <w:t>La prestation d’Habitologue consiste à : </w:t>
      </w:r>
    </w:p>
    <w:p w14:paraId="7B993C41" w14:textId="77777777" w:rsidR="000F2249" w:rsidRPr="000E1A5C" w:rsidRDefault="000F2249" w:rsidP="00634D1F">
      <w:pPr>
        <w:pStyle w:val="Paragraphedeliste"/>
        <w:numPr>
          <w:ilvl w:val="0"/>
          <w:numId w:val="18"/>
        </w:numPr>
        <w:shd w:val="clear" w:color="auto" w:fill="FFFFFF" w:themeFill="background1"/>
        <w:spacing w:after="0"/>
        <w:rPr>
          <w:rFonts w:eastAsia="Arial"/>
          <w:sz w:val="18"/>
          <w:szCs w:val="18"/>
        </w:rPr>
      </w:pPr>
      <w:r w:rsidRPr="000E1A5C">
        <w:rPr>
          <w:rFonts w:eastAsia="Arial"/>
          <w:sz w:val="18"/>
          <w:szCs w:val="18"/>
        </w:rPr>
        <w:t>Accompagner le Client dans la définition de ses besoins et de ses objectifs,</w:t>
      </w:r>
    </w:p>
    <w:p w14:paraId="40A98445" w14:textId="77777777" w:rsidR="000F2249" w:rsidRPr="000E1A5C" w:rsidRDefault="000F2249" w:rsidP="00634D1F">
      <w:pPr>
        <w:pStyle w:val="Paragraphedeliste"/>
        <w:numPr>
          <w:ilvl w:val="0"/>
          <w:numId w:val="18"/>
        </w:numPr>
        <w:shd w:val="clear" w:color="auto" w:fill="FFFFFF" w:themeFill="background1"/>
        <w:spacing w:after="0"/>
        <w:rPr>
          <w:rFonts w:eastAsia="Arial"/>
          <w:sz w:val="18"/>
          <w:szCs w:val="18"/>
        </w:rPr>
      </w:pPr>
      <w:r w:rsidRPr="000E1A5C">
        <w:rPr>
          <w:rFonts w:eastAsia="Arial"/>
          <w:sz w:val="18"/>
          <w:szCs w:val="18"/>
        </w:rPr>
        <w:t>Analyser le bien présenté par le Client, ses capacités et ses limites pour tendre vers les objectifs définis,</w:t>
      </w:r>
    </w:p>
    <w:p w14:paraId="4244323E" w14:textId="77777777" w:rsidR="000F2249" w:rsidRPr="000E1A5C" w:rsidRDefault="000F2249" w:rsidP="00634D1F">
      <w:pPr>
        <w:pStyle w:val="Paragraphedeliste"/>
        <w:numPr>
          <w:ilvl w:val="0"/>
          <w:numId w:val="18"/>
        </w:numPr>
        <w:shd w:val="clear" w:color="auto" w:fill="FFFFFF" w:themeFill="background1"/>
        <w:spacing w:after="0"/>
        <w:rPr>
          <w:rFonts w:eastAsia="Arial"/>
          <w:sz w:val="18"/>
          <w:szCs w:val="18"/>
        </w:rPr>
      </w:pPr>
      <w:r w:rsidRPr="000E1A5C">
        <w:rPr>
          <w:rFonts w:eastAsia="Arial"/>
          <w:sz w:val="18"/>
          <w:szCs w:val="18"/>
        </w:rPr>
        <w:t>Présenter différents scénarios adéquats, avec leurs avantages et inconvénients,</w:t>
      </w:r>
    </w:p>
    <w:p w14:paraId="4D4852EF" w14:textId="77777777" w:rsidR="000F2249" w:rsidRPr="000E1A5C" w:rsidRDefault="000F2249" w:rsidP="00634D1F">
      <w:pPr>
        <w:pStyle w:val="Paragraphedeliste"/>
        <w:numPr>
          <w:ilvl w:val="0"/>
          <w:numId w:val="18"/>
        </w:numPr>
        <w:shd w:val="clear" w:color="auto" w:fill="FFFFFF" w:themeFill="background1"/>
        <w:spacing w:after="0"/>
        <w:rPr>
          <w:rFonts w:eastAsia="Arial"/>
          <w:sz w:val="18"/>
          <w:szCs w:val="18"/>
        </w:rPr>
      </w:pPr>
      <w:r w:rsidRPr="000E1A5C">
        <w:rPr>
          <w:rFonts w:eastAsia="Arial"/>
          <w:sz w:val="18"/>
          <w:szCs w:val="18"/>
        </w:rPr>
        <w:t>Aider le Client à adapter et prioriser son projet par rapport à ses contraintes matérielles, financières et temporelles.</w:t>
      </w:r>
    </w:p>
    <w:p w14:paraId="6AA26F91" w14:textId="77777777" w:rsidR="000F2249" w:rsidRPr="000E1A5C" w:rsidRDefault="000F2249" w:rsidP="000F2249">
      <w:pPr>
        <w:shd w:val="clear" w:color="auto" w:fill="FFFFFF"/>
        <w:spacing w:after="0" w:line="240" w:lineRule="auto"/>
        <w:rPr>
          <w:rFonts w:eastAsia="Arial" w:cstheme="minorHAnsi"/>
          <w:sz w:val="18"/>
          <w:szCs w:val="18"/>
        </w:rPr>
      </w:pPr>
    </w:p>
    <w:p w14:paraId="749EF839" w14:textId="77777777" w:rsidR="000F2249" w:rsidRPr="000E1A5C" w:rsidRDefault="000F2249" w:rsidP="000F2249">
      <w:pPr>
        <w:rPr>
          <w:b/>
          <w:bCs/>
          <w:color w:val="31849B" w:themeColor="accent5" w:themeShade="BF"/>
          <w:sz w:val="18"/>
          <w:szCs w:val="18"/>
        </w:rPr>
      </w:pPr>
      <w:bookmarkStart w:id="0" w:name="_kqfgaeiir400"/>
      <w:bookmarkEnd w:id="0"/>
      <w:r w:rsidRPr="000E1A5C">
        <w:rPr>
          <w:b/>
          <w:bCs/>
          <w:color w:val="31849B" w:themeColor="accent5" w:themeShade="BF"/>
          <w:sz w:val="18"/>
          <w:szCs w:val="18"/>
        </w:rPr>
        <w:t>ARTICLE 4 : Description détaillée de la prestation d’Habitologue</w:t>
      </w:r>
    </w:p>
    <w:p w14:paraId="11A587CA" w14:textId="4D4C48AF" w:rsidR="000F2249" w:rsidRPr="000E1A5C" w:rsidRDefault="000F2249" w:rsidP="004701CE">
      <w:pPr>
        <w:shd w:val="clear" w:color="auto" w:fill="FFFFFF" w:themeFill="background1"/>
        <w:spacing w:after="0"/>
        <w:rPr>
          <w:rFonts w:eastAsia="Times New Roman"/>
          <w:sz w:val="18"/>
          <w:szCs w:val="18"/>
        </w:rPr>
      </w:pPr>
      <w:r w:rsidRPr="000E1A5C">
        <w:rPr>
          <w:rFonts w:eastAsia="Arial"/>
          <w:sz w:val="18"/>
          <w:szCs w:val="18"/>
          <w:u w:val="single"/>
        </w:rPr>
        <w:t xml:space="preserve">Phase de découverte des besoins et des objectifs du Client : </w:t>
      </w:r>
      <w:r w:rsidRPr="000E1A5C">
        <w:rPr>
          <w:rFonts w:eastAsia="Times New Roman"/>
          <w:sz w:val="18"/>
          <w:szCs w:val="18"/>
        </w:rPr>
        <w:t xml:space="preserve">- </w:t>
      </w:r>
      <w:r w:rsidR="004701CE">
        <w:rPr>
          <w:rFonts w:eastAsia="Arial"/>
          <w:sz w:val="18"/>
          <w:szCs w:val="18"/>
        </w:rPr>
        <w:t xml:space="preserve">Contact par téléphone pour la prise </w:t>
      </w:r>
      <w:r w:rsidRPr="000E1A5C">
        <w:rPr>
          <w:rFonts w:eastAsia="Arial"/>
          <w:sz w:val="18"/>
          <w:szCs w:val="18"/>
        </w:rPr>
        <w:t>en compte des attentes du Client et de son projet en ce qui concerne le bâtiment objet de l’analyse, en termes d’usage, d’occupation, d’environnement, de préservation ou d’évolutions structurelles, architecturales et esthétiques</w:t>
      </w:r>
      <w:r w:rsidR="004701CE">
        <w:rPr>
          <w:rFonts w:eastAsia="Arial"/>
          <w:sz w:val="18"/>
          <w:szCs w:val="18"/>
        </w:rPr>
        <w:t xml:space="preserve">. Présentation du déroulement de la prestation. Envoi d’un devis précisant les </w:t>
      </w:r>
      <w:r w:rsidR="004701CE" w:rsidRPr="004701CE">
        <w:rPr>
          <w:rFonts w:eastAsia="Arial"/>
          <w:sz w:val="18"/>
          <w:szCs w:val="18"/>
        </w:rPr>
        <w:t>documents à fournir</w:t>
      </w:r>
      <w:r w:rsidR="004701CE">
        <w:rPr>
          <w:rFonts w:eastAsia="Arial"/>
          <w:sz w:val="18"/>
          <w:szCs w:val="18"/>
        </w:rPr>
        <w:t>,</w:t>
      </w:r>
      <w:r w:rsidR="004701CE" w:rsidRPr="004701CE">
        <w:rPr>
          <w:rFonts w:eastAsia="Arial"/>
          <w:sz w:val="18"/>
          <w:szCs w:val="18"/>
        </w:rPr>
        <w:t xml:space="preserve"> dans la mesure du possible</w:t>
      </w:r>
      <w:r w:rsidR="004701CE">
        <w:rPr>
          <w:rFonts w:eastAsia="Arial"/>
          <w:sz w:val="18"/>
          <w:szCs w:val="18"/>
        </w:rPr>
        <w:t>,</w:t>
      </w:r>
      <w:r w:rsidR="004701CE" w:rsidRPr="004701CE">
        <w:rPr>
          <w:rFonts w:eastAsia="Arial"/>
          <w:sz w:val="18"/>
          <w:szCs w:val="18"/>
        </w:rPr>
        <w:t xml:space="preserve"> selon le type de prestations demandé (Dossier de Diagnostics Techniques, plans, factures d’énergie depuis 3 ans, factures des travaux déjà effectués…).</w:t>
      </w:r>
      <w:r w:rsidR="004701CE">
        <w:rPr>
          <w:rFonts w:eastAsia="Arial"/>
          <w:sz w:val="18"/>
          <w:szCs w:val="18"/>
        </w:rPr>
        <w:t xml:space="preserve"> </w:t>
      </w:r>
      <w:r w:rsidR="004701CE" w:rsidRPr="004701CE">
        <w:rPr>
          <w:rFonts w:eastAsia="Arial"/>
          <w:sz w:val="18"/>
          <w:szCs w:val="18"/>
        </w:rPr>
        <w:t xml:space="preserve">Après acceptation du devis, une date de visite est fixée avec le </w:t>
      </w:r>
      <w:r w:rsidR="004701CE">
        <w:rPr>
          <w:rFonts w:eastAsia="Arial"/>
          <w:sz w:val="18"/>
          <w:szCs w:val="18"/>
        </w:rPr>
        <w:t>C</w:t>
      </w:r>
      <w:r w:rsidR="004701CE" w:rsidRPr="004701CE">
        <w:rPr>
          <w:rFonts w:eastAsia="Arial"/>
          <w:sz w:val="18"/>
          <w:szCs w:val="18"/>
        </w:rPr>
        <w:t>lient.</w:t>
      </w:r>
    </w:p>
    <w:p w14:paraId="236F9E45" w14:textId="77777777" w:rsidR="000F2249" w:rsidRPr="000E1A5C" w:rsidRDefault="000F2249" w:rsidP="004701CE">
      <w:pPr>
        <w:shd w:val="clear" w:color="auto" w:fill="FFFFFF"/>
        <w:spacing w:after="0"/>
        <w:rPr>
          <w:rFonts w:eastAsia="Arial" w:cstheme="minorHAnsi"/>
          <w:sz w:val="18"/>
          <w:szCs w:val="18"/>
          <w:u w:val="single"/>
        </w:rPr>
      </w:pPr>
    </w:p>
    <w:p w14:paraId="0C1772A5" w14:textId="2DEC2AA8" w:rsidR="000F2249" w:rsidRPr="000E1A5C" w:rsidRDefault="000F2249" w:rsidP="004701CE">
      <w:pPr>
        <w:shd w:val="clear" w:color="auto" w:fill="FFFFFF" w:themeFill="background1"/>
        <w:spacing w:after="0"/>
        <w:rPr>
          <w:rFonts w:eastAsia="Times New Roman"/>
          <w:sz w:val="18"/>
          <w:szCs w:val="18"/>
        </w:rPr>
      </w:pPr>
      <w:r w:rsidRPr="000E1A5C">
        <w:rPr>
          <w:rFonts w:eastAsia="Arial"/>
          <w:sz w:val="18"/>
          <w:szCs w:val="18"/>
          <w:u w:val="single"/>
        </w:rPr>
        <w:t>Phase d’analyse du bâti existant</w:t>
      </w:r>
      <w:r w:rsidRPr="000E1A5C">
        <w:rPr>
          <w:rFonts w:eastAsia="Arial"/>
          <w:sz w:val="18"/>
          <w:szCs w:val="18"/>
        </w:rPr>
        <w:t xml:space="preserve"> : </w:t>
      </w:r>
      <w:r w:rsidR="004701CE">
        <w:rPr>
          <w:rFonts w:eastAsia="Arial"/>
          <w:sz w:val="18"/>
          <w:szCs w:val="18"/>
        </w:rPr>
        <w:t>la prestation d’Habitologue</w:t>
      </w:r>
      <w:r w:rsidRPr="000E1A5C">
        <w:rPr>
          <w:rFonts w:eastAsia="Arial"/>
          <w:sz w:val="18"/>
          <w:szCs w:val="18"/>
        </w:rPr>
        <w:t xml:space="preserve"> pourra être réalisée in situ</w:t>
      </w:r>
      <w:r>
        <w:rPr>
          <w:rFonts w:eastAsia="Arial"/>
          <w:sz w:val="18"/>
          <w:szCs w:val="18"/>
        </w:rPr>
        <w:t xml:space="preserve">, voire </w:t>
      </w:r>
      <w:r w:rsidRPr="000E1A5C">
        <w:rPr>
          <w:rFonts w:eastAsia="Arial"/>
          <w:sz w:val="18"/>
          <w:szCs w:val="18"/>
        </w:rPr>
        <w:t>à distance</w:t>
      </w:r>
      <w:r>
        <w:rPr>
          <w:rFonts w:eastAsia="Arial"/>
          <w:sz w:val="18"/>
          <w:szCs w:val="18"/>
        </w:rPr>
        <w:t xml:space="preserve"> si la visite n’est pas possible</w:t>
      </w:r>
      <w:r w:rsidRPr="000E1A5C">
        <w:rPr>
          <w:rFonts w:eastAsia="Arial"/>
          <w:sz w:val="18"/>
          <w:szCs w:val="18"/>
        </w:rPr>
        <w:t>.</w:t>
      </w:r>
      <w:r w:rsidR="004701CE">
        <w:rPr>
          <w:rFonts w:eastAsia="Arial"/>
          <w:sz w:val="18"/>
          <w:szCs w:val="18"/>
        </w:rPr>
        <w:t xml:space="preserve"> </w:t>
      </w:r>
    </w:p>
    <w:p w14:paraId="7A95D28B" w14:textId="7A9E0664" w:rsidR="000F2249" w:rsidRPr="000E1A5C" w:rsidRDefault="000F2249" w:rsidP="004701CE">
      <w:pPr>
        <w:shd w:val="clear" w:color="auto" w:fill="FFFFFF" w:themeFill="background1"/>
        <w:spacing w:after="0"/>
        <w:rPr>
          <w:rFonts w:eastAsia="Arial"/>
          <w:sz w:val="18"/>
          <w:szCs w:val="18"/>
        </w:rPr>
      </w:pPr>
      <w:r w:rsidRPr="000E1A5C">
        <w:rPr>
          <w:rFonts w:eastAsia="Arial"/>
          <w:sz w:val="18"/>
          <w:szCs w:val="18"/>
        </w:rPr>
        <w:t>Cette analyse permet d’évaluer les capacités et les limites du bien, leur impact sur le niveau de confort, de salubrité et les coûts de fonctionnement dans son état actuel. Lors de la visite détaillée du bien, les observations et l’analyse sont orientées en fonction des attentes ou demandes exprimées par le Client</w:t>
      </w:r>
      <w:r>
        <w:rPr>
          <w:rFonts w:eastAsia="Arial"/>
          <w:sz w:val="18"/>
          <w:szCs w:val="18"/>
        </w:rPr>
        <w:t xml:space="preserve">, notamment en termes de </w:t>
      </w:r>
      <w:r w:rsidRPr="000E1A5C">
        <w:rPr>
          <w:rFonts w:eastAsia="Arial"/>
          <w:sz w:val="18"/>
          <w:szCs w:val="18"/>
        </w:rPr>
        <w:t>travaux d’amélioration structurels, thermiques et/ou esthétiques. Elles visent à lui signaler les éléments susceptibles d’empêcher l’atteinte de ses objectifs et nécessitant une intervention.</w:t>
      </w:r>
    </w:p>
    <w:p w14:paraId="60BB1DF3" w14:textId="77777777" w:rsidR="000F2249" w:rsidRDefault="000F2249" w:rsidP="004701CE">
      <w:pPr>
        <w:shd w:val="clear" w:color="auto" w:fill="FFFFFF" w:themeFill="background1"/>
        <w:spacing w:after="0"/>
        <w:rPr>
          <w:rFonts w:eastAsia="Arial" w:cstheme="minorHAnsi"/>
          <w:sz w:val="18"/>
          <w:szCs w:val="18"/>
        </w:rPr>
      </w:pPr>
      <w:r w:rsidRPr="000E1A5C">
        <w:rPr>
          <w:rFonts w:eastAsia="Arial"/>
          <w:sz w:val="18"/>
          <w:szCs w:val="18"/>
        </w:rPr>
        <w:t>En aucun cas, l’Habitologue ne prétend être en capacité d’observer toutes les pathologies dont un bien pourrait être porteur dans l’instant et dans le futur.</w:t>
      </w:r>
      <w:r w:rsidRPr="000E1A5C">
        <w:rPr>
          <w:rFonts w:eastAsia="Times New Roman"/>
          <w:sz w:val="18"/>
          <w:szCs w:val="18"/>
        </w:rPr>
        <w:t xml:space="preserve"> </w:t>
      </w:r>
      <w:r w:rsidRPr="000E1A5C">
        <w:rPr>
          <w:rFonts w:eastAsia="Arial" w:cstheme="minorHAnsi"/>
          <w:sz w:val="18"/>
          <w:szCs w:val="18"/>
        </w:rPr>
        <w:t>Les examens permettant à l’Habitologue d’effectuer sa mission seront visuels, tactiles ou sonores mais non destructifs ni invasifs, aucun prélèvement d’échantillons ni sondage profond ne seront pratiqués. Les éléments non visibles qui composent le bâti ou le second œuvre seront pris en compte à partir des informations fournies par le bénéficiaire. </w:t>
      </w:r>
    </w:p>
    <w:p w14:paraId="11BC615D" w14:textId="1809668C" w:rsidR="004701CE" w:rsidRPr="000E1A5C" w:rsidRDefault="004701CE" w:rsidP="004701CE">
      <w:pPr>
        <w:shd w:val="clear" w:color="auto" w:fill="FFFFFF" w:themeFill="background1"/>
        <w:spacing w:after="0"/>
        <w:rPr>
          <w:rFonts w:eastAsia="Times New Roman"/>
          <w:sz w:val="18"/>
          <w:szCs w:val="18"/>
        </w:rPr>
      </w:pPr>
      <w:r>
        <w:rPr>
          <w:rFonts w:eastAsia="Arial" w:cstheme="minorHAnsi"/>
          <w:sz w:val="18"/>
          <w:szCs w:val="18"/>
        </w:rPr>
        <w:t xml:space="preserve">Un audit énergétique nécessite une visite plus </w:t>
      </w:r>
      <w:r w:rsidR="00634D1F">
        <w:rPr>
          <w:rFonts w:eastAsia="Arial" w:cstheme="minorHAnsi"/>
          <w:sz w:val="18"/>
          <w:szCs w:val="18"/>
        </w:rPr>
        <w:t>longue, intégrant</w:t>
      </w:r>
      <w:r>
        <w:rPr>
          <w:rFonts w:eastAsia="Arial" w:cstheme="minorHAnsi"/>
          <w:sz w:val="18"/>
          <w:szCs w:val="18"/>
        </w:rPr>
        <w:t xml:space="preserve"> la mesures des dimensions des parois en l’absence de plans cotés et </w:t>
      </w:r>
      <w:r w:rsidR="00634D1F">
        <w:rPr>
          <w:rFonts w:eastAsia="Arial" w:cstheme="minorHAnsi"/>
          <w:sz w:val="18"/>
          <w:szCs w:val="18"/>
        </w:rPr>
        <w:t>le</w:t>
      </w:r>
      <w:r>
        <w:rPr>
          <w:rFonts w:eastAsia="Arial" w:cstheme="minorHAnsi"/>
          <w:sz w:val="18"/>
          <w:szCs w:val="18"/>
        </w:rPr>
        <w:t xml:space="preserve"> recueil de données pour les calculs.  </w:t>
      </w:r>
    </w:p>
    <w:p w14:paraId="0578CC12" w14:textId="77777777" w:rsidR="000F2249" w:rsidRPr="000E1A5C" w:rsidRDefault="000F2249" w:rsidP="004701CE">
      <w:pPr>
        <w:shd w:val="clear" w:color="auto" w:fill="FFFFFF"/>
        <w:spacing w:after="0"/>
        <w:rPr>
          <w:rFonts w:eastAsia="Arial" w:cstheme="minorHAnsi"/>
          <w:sz w:val="18"/>
          <w:szCs w:val="18"/>
          <w:u w:val="single"/>
        </w:rPr>
      </w:pPr>
    </w:p>
    <w:p w14:paraId="06398B62" w14:textId="77777777" w:rsidR="000F2249" w:rsidRPr="000E1A5C" w:rsidRDefault="000F2249" w:rsidP="004701CE">
      <w:pPr>
        <w:shd w:val="clear" w:color="auto" w:fill="FFFFFF"/>
        <w:spacing w:after="0"/>
        <w:rPr>
          <w:rFonts w:eastAsia="Times New Roman" w:cstheme="minorHAnsi"/>
          <w:sz w:val="18"/>
          <w:szCs w:val="18"/>
        </w:rPr>
      </w:pPr>
      <w:r w:rsidRPr="000E1A5C">
        <w:rPr>
          <w:rFonts w:eastAsia="Arial" w:cstheme="minorHAnsi"/>
          <w:sz w:val="18"/>
          <w:szCs w:val="18"/>
          <w:u w:val="single"/>
        </w:rPr>
        <w:t xml:space="preserve">Phase d’exploration du projet : </w:t>
      </w:r>
    </w:p>
    <w:p w14:paraId="68A4F4F5" w14:textId="77777777" w:rsidR="000F2249" w:rsidRPr="000E1A5C" w:rsidRDefault="000F2249" w:rsidP="004701CE">
      <w:pPr>
        <w:shd w:val="clear" w:color="auto" w:fill="FFFFFF" w:themeFill="background1"/>
        <w:spacing w:after="0"/>
        <w:rPr>
          <w:rFonts w:eastAsia="Arial"/>
          <w:sz w:val="18"/>
          <w:szCs w:val="18"/>
        </w:rPr>
      </w:pPr>
      <w:r w:rsidRPr="000E1A5C">
        <w:rPr>
          <w:rFonts w:eastAsia="Arial"/>
          <w:sz w:val="18"/>
          <w:szCs w:val="18"/>
        </w:rPr>
        <w:t>Son objectif est d’expliquer les différents scénarios possibles et disponibles sur le marché qui permettraient de répondre aux objectifs du Client, et de résoudre les différentes faiblesses ou pathologies abordées ou constatées lors de l’analyse :</w:t>
      </w:r>
    </w:p>
    <w:p w14:paraId="1B564A5A" w14:textId="77777777" w:rsidR="000F2249" w:rsidRPr="000E1A5C" w:rsidRDefault="000F2249" w:rsidP="004701CE">
      <w:pPr>
        <w:shd w:val="clear" w:color="auto" w:fill="FFFFFF" w:themeFill="background1"/>
        <w:spacing w:after="0"/>
        <w:rPr>
          <w:rFonts w:eastAsia="Arial"/>
          <w:sz w:val="18"/>
          <w:szCs w:val="18"/>
        </w:rPr>
      </w:pPr>
      <w:r w:rsidRPr="000E1A5C">
        <w:rPr>
          <w:rFonts w:eastAsia="Arial"/>
          <w:sz w:val="18"/>
          <w:szCs w:val="18"/>
        </w:rPr>
        <w:t>En lui transmettant ses connaissances sur :</w:t>
      </w:r>
    </w:p>
    <w:p w14:paraId="586F0F06" w14:textId="77777777" w:rsidR="000F2249" w:rsidRPr="000E1A5C" w:rsidRDefault="000F2249" w:rsidP="00634D1F">
      <w:pPr>
        <w:pStyle w:val="Paragraphedeliste"/>
        <w:numPr>
          <w:ilvl w:val="1"/>
          <w:numId w:val="19"/>
        </w:numPr>
        <w:spacing w:after="0"/>
        <w:rPr>
          <w:rFonts w:eastAsia="Arial"/>
          <w:sz w:val="18"/>
          <w:szCs w:val="18"/>
        </w:rPr>
      </w:pPr>
      <w:r w:rsidRPr="000E1A5C">
        <w:rPr>
          <w:rFonts w:eastAsia="Arial"/>
          <w:sz w:val="18"/>
          <w:szCs w:val="18"/>
        </w:rPr>
        <w:t xml:space="preserve">Les notions de confort ressenti et les moyens de l’améliorer, </w:t>
      </w:r>
    </w:p>
    <w:p w14:paraId="37A03917" w14:textId="77777777" w:rsidR="000F2249" w:rsidRPr="000E1A5C" w:rsidRDefault="000F2249" w:rsidP="00634D1F">
      <w:pPr>
        <w:pStyle w:val="Paragraphedeliste"/>
        <w:numPr>
          <w:ilvl w:val="1"/>
          <w:numId w:val="19"/>
        </w:numPr>
        <w:spacing w:after="0"/>
        <w:rPr>
          <w:rFonts w:eastAsia="Arial"/>
          <w:sz w:val="18"/>
          <w:szCs w:val="18"/>
        </w:rPr>
      </w:pPr>
      <w:r w:rsidRPr="000E1A5C">
        <w:rPr>
          <w:rFonts w:eastAsia="Arial"/>
          <w:sz w:val="18"/>
          <w:szCs w:val="18"/>
        </w:rPr>
        <w:t>Les leviers d’économies d’énergie,</w:t>
      </w:r>
    </w:p>
    <w:p w14:paraId="18BAEE04" w14:textId="77777777" w:rsidR="000F2249" w:rsidRPr="000E1A5C" w:rsidRDefault="000F2249" w:rsidP="00634D1F">
      <w:pPr>
        <w:pStyle w:val="Paragraphedeliste"/>
        <w:numPr>
          <w:ilvl w:val="1"/>
          <w:numId w:val="19"/>
        </w:numPr>
        <w:spacing w:after="0"/>
        <w:rPr>
          <w:rFonts w:eastAsia="Arial"/>
          <w:sz w:val="18"/>
          <w:szCs w:val="18"/>
        </w:rPr>
      </w:pPr>
      <w:r w:rsidRPr="000E1A5C">
        <w:rPr>
          <w:rFonts w:eastAsia="Arial"/>
          <w:sz w:val="18"/>
          <w:szCs w:val="18"/>
        </w:rPr>
        <w:t>Les principes de salubrité, de pérennité et de préservation du patrimoine architectural et de l’environnement.</w:t>
      </w:r>
    </w:p>
    <w:p w14:paraId="5649CDF1" w14:textId="77777777" w:rsidR="000F2249" w:rsidRPr="000E1A5C" w:rsidRDefault="000F2249" w:rsidP="004701CE">
      <w:pPr>
        <w:shd w:val="clear" w:color="auto" w:fill="FFFFFF" w:themeFill="background1"/>
        <w:spacing w:after="0"/>
        <w:rPr>
          <w:rFonts w:eastAsia="Arial"/>
          <w:sz w:val="18"/>
          <w:szCs w:val="18"/>
        </w:rPr>
      </w:pPr>
      <w:r w:rsidRPr="000E1A5C">
        <w:rPr>
          <w:rFonts w:eastAsia="Arial"/>
          <w:sz w:val="18"/>
          <w:szCs w:val="18"/>
        </w:rPr>
        <w:t>En présentant les avantages et inconvénients des scénarios en termes de :</w:t>
      </w:r>
    </w:p>
    <w:p w14:paraId="686E831F" w14:textId="77777777" w:rsidR="000F2249" w:rsidRPr="000E1A5C" w:rsidRDefault="000F2249" w:rsidP="00634D1F">
      <w:pPr>
        <w:pStyle w:val="Paragraphedeliste"/>
        <w:numPr>
          <w:ilvl w:val="1"/>
          <w:numId w:val="20"/>
        </w:numPr>
        <w:shd w:val="clear" w:color="auto" w:fill="FFFFFF" w:themeFill="background1"/>
        <w:spacing w:after="0"/>
        <w:rPr>
          <w:rFonts w:eastAsia="Arial"/>
          <w:sz w:val="18"/>
          <w:szCs w:val="18"/>
        </w:rPr>
      </w:pPr>
      <w:r w:rsidRPr="000E1A5C">
        <w:rPr>
          <w:rFonts w:eastAsia="Arial"/>
          <w:sz w:val="18"/>
          <w:szCs w:val="18"/>
        </w:rPr>
        <w:t>Ressenti de confort,</w:t>
      </w:r>
    </w:p>
    <w:p w14:paraId="72A91DAA" w14:textId="77777777" w:rsidR="000F2249" w:rsidRPr="000E1A5C" w:rsidRDefault="000F2249" w:rsidP="00634D1F">
      <w:pPr>
        <w:pStyle w:val="Paragraphedeliste"/>
        <w:numPr>
          <w:ilvl w:val="1"/>
          <w:numId w:val="20"/>
        </w:numPr>
        <w:shd w:val="clear" w:color="auto" w:fill="FFFFFF" w:themeFill="background1"/>
        <w:spacing w:after="0"/>
        <w:rPr>
          <w:rFonts w:eastAsia="Arial"/>
          <w:sz w:val="18"/>
          <w:szCs w:val="18"/>
        </w:rPr>
      </w:pPr>
      <w:r w:rsidRPr="000E1A5C">
        <w:rPr>
          <w:rFonts w:eastAsia="Arial"/>
          <w:sz w:val="18"/>
          <w:szCs w:val="18"/>
        </w:rPr>
        <w:t>Contraintes et facilités de mise en œuvre,</w:t>
      </w:r>
    </w:p>
    <w:p w14:paraId="5CE4080E" w14:textId="51715CD4" w:rsidR="000F2249" w:rsidRPr="000E1A5C" w:rsidRDefault="004701CE" w:rsidP="00634D1F">
      <w:pPr>
        <w:pStyle w:val="Paragraphedeliste"/>
        <w:numPr>
          <w:ilvl w:val="1"/>
          <w:numId w:val="20"/>
        </w:numPr>
        <w:shd w:val="clear" w:color="auto" w:fill="FFFFFF" w:themeFill="background1"/>
        <w:spacing w:after="0"/>
        <w:rPr>
          <w:rFonts w:eastAsia="Arial"/>
          <w:sz w:val="18"/>
          <w:szCs w:val="18"/>
        </w:rPr>
      </w:pPr>
      <w:r>
        <w:rPr>
          <w:rFonts w:eastAsia="Arial"/>
          <w:sz w:val="18"/>
          <w:szCs w:val="18"/>
        </w:rPr>
        <w:t>B</w:t>
      </w:r>
      <w:r w:rsidR="000F2249" w:rsidRPr="000E1A5C">
        <w:rPr>
          <w:rFonts w:eastAsia="Arial"/>
          <w:sz w:val="18"/>
          <w:szCs w:val="18"/>
        </w:rPr>
        <w:t>énéfices financiers ou énergétiques à l’exploitation,</w:t>
      </w:r>
    </w:p>
    <w:p w14:paraId="3315E052" w14:textId="77777777" w:rsidR="000F2249" w:rsidRPr="000E1A5C" w:rsidRDefault="000F2249" w:rsidP="00634D1F">
      <w:pPr>
        <w:pStyle w:val="Paragraphedeliste"/>
        <w:numPr>
          <w:ilvl w:val="1"/>
          <w:numId w:val="20"/>
        </w:numPr>
        <w:shd w:val="clear" w:color="auto" w:fill="FFFFFF" w:themeFill="background1"/>
        <w:spacing w:after="0"/>
        <w:rPr>
          <w:rFonts w:eastAsia="Arial"/>
          <w:sz w:val="18"/>
          <w:szCs w:val="18"/>
        </w:rPr>
      </w:pPr>
      <w:r w:rsidRPr="000E1A5C">
        <w:rPr>
          <w:rFonts w:eastAsia="Arial"/>
          <w:sz w:val="18"/>
          <w:szCs w:val="18"/>
        </w:rPr>
        <w:t>Impacts espérés sur la pérennité du bâti et ses pathologies éventuelles,</w:t>
      </w:r>
    </w:p>
    <w:p w14:paraId="694B7E75" w14:textId="77777777" w:rsidR="000F2249" w:rsidRPr="000E1A5C" w:rsidRDefault="000F2249" w:rsidP="00634D1F">
      <w:pPr>
        <w:pStyle w:val="Paragraphedeliste"/>
        <w:numPr>
          <w:ilvl w:val="1"/>
          <w:numId w:val="20"/>
        </w:numPr>
        <w:shd w:val="clear" w:color="auto" w:fill="FFFFFF" w:themeFill="background1"/>
        <w:spacing w:after="0"/>
        <w:rPr>
          <w:rFonts w:eastAsia="Arial"/>
          <w:sz w:val="18"/>
          <w:szCs w:val="18"/>
        </w:rPr>
      </w:pPr>
      <w:r w:rsidRPr="000E1A5C">
        <w:rPr>
          <w:rFonts w:eastAsia="Arial"/>
          <w:sz w:val="18"/>
          <w:szCs w:val="18"/>
        </w:rPr>
        <w:t>Synergies environnementales (abords, terrain, végétaux, gestion des intempéries)</w:t>
      </w:r>
    </w:p>
    <w:p w14:paraId="103F3216" w14:textId="77777777" w:rsidR="000F2249" w:rsidRPr="000E1A5C" w:rsidRDefault="000F2249" w:rsidP="004701CE">
      <w:pPr>
        <w:shd w:val="clear" w:color="auto" w:fill="FFFFFF" w:themeFill="background1"/>
        <w:spacing w:after="0"/>
        <w:rPr>
          <w:rFonts w:eastAsia="Times New Roman"/>
          <w:sz w:val="18"/>
          <w:szCs w:val="18"/>
        </w:rPr>
      </w:pPr>
      <w:r w:rsidRPr="000E1A5C">
        <w:rPr>
          <w:rFonts w:eastAsia="Arial"/>
          <w:sz w:val="18"/>
          <w:szCs w:val="18"/>
        </w:rPr>
        <w:t>Ces orientations seront évaluées dans un objectif de préservation des ressources naturelles, de l’environnement, de la salubrité et du patrimoine architectural.</w:t>
      </w:r>
    </w:p>
    <w:p w14:paraId="637138D4" w14:textId="77777777" w:rsidR="000F2249" w:rsidRPr="000E1A5C" w:rsidRDefault="000F2249" w:rsidP="004701CE">
      <w:pPr>
        <w:shd w:val="clear" w:color="auto" w:fill="FFFFFF" w:themeFill="background1"/>
        <w:spacing w:after="0"/>
        <w:rPr>
          <w:rFonts w:eastAsia="Arial"/>
          <w:sz w:val="18"/>
          <w:szCs w:val="18"/>
        </w:rPr>
      </w:pPr>
    </w:p>
    <w:p w14:paraId="099DF7C2" w14:textId="45A5626D" w:rsidR="000F2249" w:rsidRPr="000E1A5C" w:rsidRDefault="000F2249" w:rsidP="004701CE">
      <w:pPr>
        <w:shd w:val="clear" w:color="auto" w:fill="FFFFFF" w:themeFill="background1"/>
        <w:spacing w:after="0"/>
        <w:rPr>
          <w:rFonts w:eastAsia="Arial"/>
          <w:sz w:val="18"/>
          <w:szCs w:val="18"/>
        </w:rPr>
      </w:pPr>
      <w:r w:rsidRPr="000E1A5C">
        <w:rPr>
          <w:rFonts w:eastAsia="Arial"/>
          <w:sz w:val="18"/>
          <w:szCs w:val="18"/>
        </w:rPr>
        <w:t xml:space="preserve">Le Client reconnait la nécessité de faire réaliser </w:t>
      </w:r>
      <w:r w:rsidR="00634D1F">
        <w:rPr>
          <w:rFonts w:eastAsia="Arial"/>
          <w:sz w:val="18"/>
          <w:szCs w:val="18"/>
        </w:rPr>
        <w:t xml:space="preserve">par la suite </w:t>
      </w:r>
      <w:r w:rsidRPr="000E1A5C">
        <w:rPr>
          <w:rFonts w:eastAsia="Arial"/>
          <w:sz w:val="18"/>
          <w:szCs w:val="18"/>
        </w:rPr>
        <w:t>les études préalables de faisabilité par des professionnels spécialisés (architecte, ingénieur structure, maçon, charpentier, plombier chauffagiste, etc.).</w:t>
      </w:r>
    </w:p>
    <w:p w14:paraId="3284681B" w14:textId="5ECD768F" w:rsidR="004701CE" w:rsidRDefault="000F2249" w:rsidP="004701CE">
      <w:pPr>
        <w:shd w:val="clear" w:color="auto" w:fill="FFFFFF" w:themeFill="background1"/>
        <w:spacing w:after="0"/>
        <w:rPr>
          <w:rFonts w:eastAsia="Arial"/>
          <w:sz w:val="18"/>
          <w:szCs w:val="18"/>
        </w:rPr>
      </w:pPr>
      <w:r w:rsidRPr="000E1A5C">
        <w:rPr>
          <w:rFonts w:eastAsia="Arial"/>
          <w:sz w:val="18"/>
          <w:szCs w:val="18"/>
        </w:rPr>
        <w:t xml:space="preserve">La phase d’exploration du projet décrite ci-dessus ne fait pas l’objet d’un </w:t>
      </w:r>
      <w:r>
        <w:rPr>
          <w:rFonts w:eastAsia="Arial"/>
          <w:sz w:val="18"/>
          <w:szCs w:val="18"/>
        </w:rPr>
        <w:t>compte rendu</w:t>
      </w:r>
      <w:r w:rsidRPr="000E1A5C">
        <w:rPr>
          <w:rFonts w:eastAsia="Arial"/>
          <w:sz w:val="18"/>
          <w:szCs w:val="18"/>
        </w:rPr>
        <w:t xml:space="preserve"> écrit</w:t>
      </w:r>
      <w:r>
        <w:rPr>
          <w:rFonts w:eastAsia="Arial"/>
          <w:sz w:val="18"/>
          <w:szCs w:val="18"/>
        </w:rPr>
        <w:t xml:space="preserve"> pour la prestation d’Habitologue,</w:t>
      </w:r>
      <w:r w:rsidRPr="000E1A5C">
        <w:rPr>
          <w:rFonts w:eastAsia="Arial"/>
          <w:sz w:val="18"/>
          <w:szCs w:val="18"/>
        </w:rPr>
        <w:t xml:space="preserve"> </w:t>
      </w:r>
      <w:r w:rsidRPr="000F2249">
        <w:rPr>
          <w:rFonts w:eastAsia="Arial"/>
          <w:sz w:val="18"/>
          <w:szCs w:val="18"/>
        </w:rPr>
        <w:t xml:space="preserve">sauf en cas de mention contraire dans le devis à la demande </w:t>
      </w:r>
      <w:r>
        <w:rPr>
          <w:rFonts w:eastAsia="Arial"/>
          <w:sz w:val="18"/>
          <w:szCs w:val="18"/>
        </w:rPr>
        <w:t xml:space="preserve">exprès </w:t>
      </w:r>
      <w:r w:rsidRPr="000F2249">
        <w:rPr>
          <w:rFonts w:eastAsia="Arial"/>
          <w:sz w:val="18"/>
          <w:szCs w:val="18"/>
        </w:rPr>
        <w:t>du client.</w:t>
      </w:r>
      <w:r w:rsidRPr="000E1A5C">
        <w:rPr>
          <w:rFonts w:eastAsia="Arial"/>
          <w:sz w:val="18"/>
          <w:szCs w:val="18"/>
        </w:rPr>
        <w:t xml:space="preserve">  </w:t>
      </w:r>
      <w:r>
        <w:rPr>
          <w:rFonts w:eastAsia="Arial"/>
          <w:sz w:val="18"/>
          <w:szCs w:val="18"/>
        </w:rPr>
        <w:t xml:space="preserve">Par contre, si un Audit Energétique est réalisé, un rapport issu du logiciel de calcul utilisé est délivré et complété par un compte rendu de synthèse, incluant l’analyse en tant qu’Habitologue.  </w:t>
      </w:r>
      <w:r w:rsidR="004701CE">
        <w:rPr>
          <w:rFonts w:eastAsia="Arial"/>
          <w:sz w:val="18"/>
          <w:szCs w:val="18"/>
        </w:rPr>
        <w:t xml:space="preserve">Ces livrables seront adressés </w:t>
      </w:r>
      <w:r w:rsidR="00634D1F">
        <w:rPr>
          <w:rFonts w:eastAsia="Arial"/>
          <w:sz w:val="18"/>
          <w:szCs w:val="18"/>
        </w:rPr>
        <w:t xml:space="preserve">au Client </w:t>
      </w:r>
      <w:r w:rsidR="004701CE">
        <w:rPr>
          <w:rFonts w:eastAsia="Arial"/>
          <w:sz w:val="18"/>
          <w:szCs w:val="18"/>
        </w:rPr>
        <w:t xml:space="preserve">par messagerie électronique. </w:t>
      </w:r>
      <w:r w:rsidR="004701CE" w:rsidRPr="004701CE">
        <w:rPr>
          <w:rFonts w:eastAsia="Arial"/>
          <w:sz w:val="18"/>
          <w:szCs w:val="18"/>
        </w:rPr>
        <w:t>Le délai de livraison indiqué lors de l'enregistrement de la commande n'est donné qu'à titre indicatif et n'est aucunement garanti, car il dépend de la date de la visite du bien à analyser et du temps mis par le client pour fournir des documents supplémentaires ou des réponses suite à des demandes d’informations complémentaires pour affiner l’étude.</w:t>
      </w:r>
      <w:r w:rsidR="004701CE">
        <w:rPr>
          <w:rFonts w:eastAsia="Arial"/>
          <w:sz w:val="18"/>
          <w:szCs w:val="18"/>
        </w:rPr>
        <w:t xml:space="preserve"> </w:t>
      </w:r>
    </w:p>
    <w:p w14:paraId="73555E5F" w14:textId="77777777" w:rsidR="004701CE" w:rsidRDefault="004701CE" w:rsidP="004701CE">
      <w:pPr>
        <w:shd w:val="clear" w:color="auto" w:fill="FFFFFF" w:themeFill="background1"/>
        <w:spacing w:after="0"/>
        <w:rPr>
          <w:rFonts w:eastAsia="Arial"/>
          <w:sz w:val="18"/>
          <w:szCs w:val="18"/>
        </w:rPr>
      </w:pPr>
    </w:p>
    <w:p w14:paraId="0C367FAF" w14:textId="1C9AA269" w:rsidR="000F2249" w:rsidRDefault="000F2249" w:rsidP="004701CE">
      <w:pPr>
        <w:shd w:val="clear" w:color="auto" w:fill="FFFFFF" w:themeFill="background1"/>
        <w:spacing w:after="0"/>
        <w:rPr>
          <w:rFonts w:eastAsia="Arial"/>
          <w:sz w:val="18"/>
          <w:szCs w:val="18"/>
        </w:rPr>
      </w:pPr>
      <w:r w:rsidRPr="000E1A5C">
        <w:rPr>
          <w:rFonts w:eastAsia="Arial"/>
          <w:sz w:val="18"/>
          <w:szCs w:val="18"/>
        </w:rPr>
        <w:t>Le client reste décisionnaire de ses choix parmi l’éventail des solutions proposées par le marché.  La prestation d’Habitologue</w:t>
      </w:r>
      <w:r>
        <w:rPr>
          <w:rFonts w:eastAsia="Arial"/>
          <w:sz w:val="18"/>
          <w:szCs w:val="18"/>
        </w:rPr>
        <w:t>, comme celle pour l’Audit Energétique,</w:t>
      </w:r>
      <w:r w:rsidRPr="000E1A5C">
        <w:rPr>
          <w:rFonts w:eastAsia="Arial"/>
          <w:sz w:val="18"/>
          <w:szCs w:val="18"/>
        </w:rPr>
        <w:t xml:space="preserve"> ne se substitue pas aux analyses et devis des spécialistes des divers corps d’état, ni ne remplace la maîtrise d'œuvre. Le Client reconnaît devoir s’appuyer sur l’expertise des spécialistes ou fabricants pour finaliser son projet.</w:t>
      </w:r>
    </w:p>
    <w:p w14:paraId="371DB63E" w14:textId="77777777" w:rsidR="000F2249" w:rsidRDefault="000F2249" w:rsidP="000F2249">
      <w:pPr>
        <w:shd w:val="clear" w:color="auto" w:fill="FFFFFF" w:themeFill="background1"/>
        <w:spacing w:after="0" w:line="240" w:lineRule="auto"/>
        <w:rPr>
          <w:b/>
          <w:bCs/>
          <w:color w:val="31849B" w:themeColor="accent5" w:themeShade="BF"/>
          <w:sz w:val="18"/>
          <w:szCs w:val="18"/>
        </w:rPr>
      </w:pPr>
    </w:p>
    <w:p w14:paraId="5132E84F" w14:textId="0B4A43FD" w:rsidR="000F2249" w:rsidRPr="000E1A5C" w:rsidRDefault="000F2249" w:rsidP="000F2249">
      <w:pPr>
        <w:shd w:val="clear" w:color="auto" w:fill="FFFFFF" w:themeFill="background1"/>
        <w:spacing w:after="0" w:line="240" w:lineRule="auto"/>
        <w:rPr>
          <w:rFonts w:cstheme="minorHAnsi"/>
          <w:b/>
          <w:bCs/>
          <w:color w:val="31849B" w:themeColor="accent5" w:themeShade="BF"/>
          <w:sz w:val="18"/>
          <w:szCs w:val="18"/>
        </w:rPr>
      </w:pPr>
      <w:r>
        <w:rPr>
          <w:b/>
          <w:bCs/>
          <w:color w:val="31849B" w:themeColor="accent5" w:themeShade="BF"/>
          <w:sz w:val="18"/>
          <w:szCs w:val="18"/>
        </w:rPr>
        <w:t>AR</w:t>
      </w:r>
      <w:r w:rsidRPr="000E1A5C">
        <w:rPr>
          <w:b/>
          <w:bCs/>
          <w:color w:val="31849B" w:themeColor="accent5" w:themeShade="BF"/>
          <w:sz w:val="18"/>
          <w:szCs w:val="18"/>
        </w:rPr>
        <w:t>TICLE</w:t>
      </w:r>
      <w:r w:rsidRPr="000E1A5C">
        <w:rPr>
          <w:rFonts w:cstheme="minorHAnsi"/>
          <w:b/>
          <w:bCs/>
          <w:color w:val="31849B" w:themeColor="accent5" w:themeShade="BF"/>
          <w:sz w:val="18"/>
          <w:szCs w:val="18"/>
        </w:rPr>
        <w:t xml:space="preserve"> 5 : Informations à fournir par le Client </w:t>
      </w:r>
    </w:p>
    <w:p w14:paraId="29070CEC" w14:textId="77777777" w:rsidR="000F2249" w:rsidRPr="000E1A5C" w:rsidRDefault="000F2249" w:rsidP="004701CE">
      <w:pPr>
        <w:shd w:val="clear" w:color="auto" w:fill="FFFFFF"/>
        <w:spacing w:after="0"/>
        <w:rPr>
          <w:rFonts w:eastAsia="Times New Roman" w:cstheme="minorHAnsi"/>
          <w:sz w:val="18"/>
          <w:szCs w:val="18"/>
        </w:rPr>
      </w:pPr>
      <w:r w:rsidRPr="000E1A5C">
        <w:rPr>
          <w:rFonts w:eastAsia="Arial" w:cstheme="minorHAnsi"/>
          <w:sz w:val="18"/>
          <w:szCs w:val="18"/>
        </w:rPr>
        <w:t>Il est souhaitable que le Client fournisse à l’Habitologue tout document permettant d’apprécier la situation du bien en ce qui concerne son exploitation conformément à sa situation aux plans cadastraux et administratifs.</w:t>
      </w:r>
    </w:p>
    <w:p w14:paraId="0E8774A2" w14:textId="77777777" w:rsidR="000F2249" w:rsidRPr="000E1A5C" w:rsidRDefault="000F2249" w:rsidP="004701CE">
      <w:pPr>
        <w:shd w:val="clear" w:color="auto" w:fill="FFFFFF"/>
        <w:spacing w:after="0"/>
        <w:rPr>
          <w:rFonts w:eastAsia="Times New Roman" w:cstheme="minorHAnsi"/>
          <w:sz w:val="18"/>
          <w:szCs w:val="18"/>
        </w:rPr>
      </w:pPr>
      <w:r w:rsidRPr="000E1A5C">
        <w:rPr>
          <w:rFonts w:eastAsia="Arial" w:cstheme="minorHAnsi"/>
          <w:sz w:val="18"/>
          <w:szCs w:val="18"/>
        </w:rPr>
        <w:t>Il pourra fournir également :</w:t>
      </w:r>
    </w:p>
    <w:p w14:paraId="7D92157B" w14:textId="3C7F8085" w:rsidR="000F2249" w:rsidRPr="00634D1F" w:rsidRDefault="000F2249" w:rsidP="00634D1F">
      <w:pPr>
        <w:pStyle w:val="Paragraphedeliste"/>
        <w:numPr>
          <w:ilvl w:val="0"/>
          <w:numId w:val="21"/>
        </w:numPr>
        <w:shd w:val="clear" w:color="auto" w:fill="FFFFFF"/>
        <w:spacing w:after="0"/>
        <w:rPr>
          <w:rFonts w:eastAsia="Times New Roman" w:cstheme="minorHAnsi"/>
          <w:sz w:val="18"/>
          <w:szCs w:val="18"/>
        </w:rPr>
      </w:pPr>
      <w:r w:rsidRPr="00634D1F">
        <w:rPr>
          <w:rFonts w:eastAsia="Arial" w:cstheme="minorHAnsi"/>
          <w:sz w:val="18"/>
          <w:szCs w:val="18"/>
        </w:rPr>
        <w:t>Plans de l’existant</w:t>
      </w:r>
    </w:p>
    <w:p w14:paraId="684F1D72" w14:textId="027235CD" w:rsidR="000F2249" w:rsidRPr="00634D1F" w:rsidRDefault="000F2249" w:rsidP="00634D1F">
      <w:pPr>
        <w:pStyle w:val="Paragraphedeliste"/>
        <w:numPr>
          <w:ilvl w:val="0"/>
          <w:numId w:val="21"/>
        </w:numPr>
        <w:shd w:val="clear" w:color="auto" w:fill="FFFFFF"/>
        <w:spacing w:after="0"/>
        <w:rPr>
          <w:rFonts w:eastAsia="Times New Roman" w:cstheme="minorHAnsi"/>
          <w:sz w:val="18"/>
          <w:szCs w:val="18"/>
        </w:rPr>
      </w:pPr>
      <w:r w:rsidRPr="00634D1F">
        <w:rPr>
          <w:rFonts w:eastAsia="Arial" w:cstheme="minorHAnsi"/>
          <w:sz w:val="18"/>
          <w:szCs w:val="18"/>
        </w:rPr>
        <w:t>Plans d’un projet éventuel</w:t>
      </w:r>
    </w:p>
    <w:p w14:paraId="3E2991BB" w14:textId="7286B7E3" w:rsidR="000F2249" w:rsidRPr="00634D1F" w:rsidRDefault="000F2249" w:rsidP="00634D1F">
      <w:pPr>
        <w:pStyle w:val="Paragraphedeliste"/>
        <w:numPr>
          <w:ilvl w:val="0"/>
          <w:numId w:val="21"/>
        </w:numPr>
        <w:shd w:val="clear" w:color="auto" w:fill="FFFFFF"/>
        <w:spacing w:after="0"/>
        <w:rPr>
          <w:rFonts w:eastAsia="Arial" w:cstheme="minorHAnsi"/>
          <w:sz w:val="18"/>
          <w:szCs w:val="18"/>
        </w:rPr>
      </w:pPr>
      <w:r w:rsidRPr="00634D1F">
        <w:rPr>
          <w:rFonts w:eastAsia="Arial" w:cstheme="minorHAnsi"/>
          <w:sz w:val="18"/>
          <w:szCs w:val="18"/>
        </w:rPr>
        <w:t>État des lieux relevant des DPE et diagnostics (amiante, plomb…)</w:t>
      </w:r>
    </w:p>
    <w:p w14:paraId="5BC87B50" w14:textId="35496512" w:rsidR="000F2249" w:rsidRPr="00634D1F" w:rsidRDefault="000F2249" w:rsidP="00634D1F">
      <w:pPr>
        <w:pStyle w:val="Paragraphedeliste"/>
        <w:numPr>
          <w:ilvl w:val="0"/>
          <w:numId w:val="21"/>
        </w:numPr>
        <w:shd w:val="clear" w:color="auto" w:fill="FFFFFF"/>
        <w:spacing w:after="0"/>
        <w:rPr>
          <w:rFonts w:eastAsia="Arial" w:cstheme="minorHAnsi"/>
          <w:sz w:val="18"/>
          <w:szCs w:val="18"/>
        </w:rPr>
      </w:pPr>
      <w:r w:rsidRPr="00634D1F">
        <w:rPr>
          <w:rFonts w:eastAsia="Arial" w:cstheme="minorHAnsi"/>
          <w:sz w:val="18"/>
          <w:szCs w:val="18"/>
        </w:rPr>
        <w:t>Photos </w:t>
      </w:r>
    </w:p>
    <w:p w14:paraId="352F97BC" w14:textId="5BB739C8" w:rsidR="000F2249" w:rsidRPr="00634D1F" w:rsidRDefault="000F2249" w:rsidP="00634D1F">
      <w:pPr>
        <w:pStyle w:val="Paragraphedeliste"/>
        <w:numPr>
          <w:ilvl w:val="0"/>
          <w:numId w:val="21"/>
        </w:numPr>
        <w:shd w:val="clear" w:color="auto" w:fill="FFFFFF"/>
        <w:spacing w:after="0"/>
        <w:rPr>
          <w:rFonts w:eastAsia="Arial" w:cstheme="minorHAnsi"/>
          <w:sz w:val="18"/>
          <w:szCs w:val="18"/>
        </w:rPr>
      </w:pPr>
      <w:r w:rsidRPr="00634D1F">
        <w:rPr>
          <w:rFonts w:eastAsia="Arial" w:cstheme="minorHAnsi"/>
          <w:sz w:val="18"/>
          <w:szCs w:val="18"/>
        </w:rPr>
        <w:t>Description des pathologies perçues par le bénéficiaire</w:t>
      </w:r>
    </w:p>
    <w:p w14:paraId="7DDCE1CF" w14:textId="1F308A1F" w:rsidR="000F2249" w:rsidRPr="00634D1F" w:rsidRDefault="000F2249" w:rsidP="00634D1F">
      <w:pPr>
        <w:pStyle w:val="Paragraphedeliste"/>
        <w:numPr>
          <w:ilvl w:val="0"/>
          <w:numId w:val="21"/>
        </w:numPr>
        <w:shd w:val="clear" w:color="auto" w:fill="FFFFFF" w:themeFill="background1"/>
        <w:spacing w:after="0"/>
        <w:rPr>
          <w:rFonts w:eastAsia="Arial"/>
          <w:sz w:val="18"/>
          <w:szCs w:val="18"/>
        </w:rPr>
      </w:pPr>
      <w:r w:rsidRPr="00634D1F">
        <w:rPr>
          <w:rFonts w:eastAsia="Arial"/>
          <w:sz w:val="18"/>
          <w:szCs w:val="18"/>
        </w:rPr>
        <w:t>Et tout ce qui pourrait permettre à l’Habitologue de bien appréhender le bien avant la visite ou avant de réaliser une analyse à distance.</w:t>
      </w:r>
    </w:p>
    <w:p w14:paraId="1DCFAC3A" w14:textId="7F7C9B42" w:rsidR="000F2249" w:rsidRDefault="00634D1F" w:rsidP="000F2249">
      <w:pPr>
        <w:shd w:val="clear" w:color="auto" w:fill="FFFFFF"/>
        <w:spacing w:after="0" w:line="240" w:lineRule="auto"/>
        <w:rPr>
          <w:rFonts w:eastAsia="Arial" w:cstheme="minorHAnsi"/>
          <w:sz w:val="18"/>
          <w:szCs w:val="18"/>
        </w:rPr>
      </w:pPr>
      <w:r>
        <w:rPr>
          <w:rFonts w:eastAsia="Arial" w:cstheme="minorHAnsi"/>
          <w:sz w:val="18"/>
          <w:szCs w:val="18"/>
        </w:rPr>
        <w:t>Pour l’Audit Energétique, la fourniture des factures d’énergie des trois (3) dernières années est fortement recommandée, dans la mesure du possible.</w:t>
      </w:r>
    </w:p>
    <w:p w14:paraId="2D810C6A" w14:textId="77777777" w:rsidR="00634D1F" w:rsidRPr="000E1A5C" w:rsidRDefault="00634D1F" w:rsidP="000F2249">
      <w:pPr>
        <w:shd w:val="clear" w:color="auto" w:fill="FFFFFF"/>
        <w:spacing w:after="0" w:line="240" w:lineRule="auto"/>
        <w:rPr>
          <w:rFonts w:eastAsia="Arial" w:cstheme="minorHAnsi"/>
          <w:sz w:val="18"/>
          <w:szCs w:val="18"/>
        </w:rPr>
      </w:pPr>
    </w:p>
    <w:p w14:paraId="430EE172" w14:textId="77777777" w:rsidR="000F2249" w:rsidRPr="000E1A5C" w:rsidRDefault="000F2249" w:rsidP="000F2249">
      <w:pPr>
        <w:spacing w:after="0"/>
        <w:rPr>
          <w:b/>
          <w:bCs/>
          <w:color w:val="31849B" w:themeColor="accent5" w:themeShade="BF"/>
          <w:sz w:val="18"/>
          <w:szCs w:val="18"/>
        </w:rPr>
      </w:pPr>
      <w:r w:rsidRPr="000E1A5C">
        <w:rPr>
          <w:b/>
          <w:bCs/>
          <w:color w:val="31849B" w:themeColor="accent5" w:themeShade="BF"/>
          <w:sz w:val="18"/>
          <w:szCs w:val="18"/>
        </w:rPr>
        <w:t>ARTICLE 6 : Engagement des parties</w:t>
      </w:r>
    </w:p>
    <w:p w14:paraId="2CEBAAFB" w14:textId="77777777" w:rsidR="000F2249" w:rsidRPr="000E1A5C" w:rsidRDefault="000F2249" w:rsidP="004701CE">
      <w:pPr>
        <w:spacing w:after="0"/>
        <w:rPr>
          <w:b/>
          <w:bCs/>
          <w:color w:val="31849B" w:themeColor="accent5" w:themeShade="BF"/>
          <w:sz w:val="18"/>
          <w:szCs w:val="18"/>
        </w:rPr>
      </w:pPr>
      <w:r w:rsidRPr="000E1A5C">
        <w:rPr>
          <w:b/>
          <w:bCs/>
          <w:sz w:val="18"/>
          <w:szCs w:val="18"/>
        </w:rPr>
        <w:t>Engagements de la Société :</w:t>
      </w:r>
    </w:p>
    <w:p w14:paraId="680B2D7B" w14:textId="77777777" w:rsidR="000F2249" w:rsidRPr="000E1A5C" w:rsidRDefault="000F2249" w:rsidP="004701CE">
      <w:pPr>
        <w:spacing w:after="0"/>
        <w:rPr>
          <w:b/>
          <w:bCs/>
          <w:sz w:val="18"/>
          <w:szCs w:val="18"/>
        </w:rPr>
      </w:pPr>
      <w:r w:rsidRPr="000E1A5C">
        <w:rPr>
          <w:sz w:val="18"/>
          <w:szCs w:val="18"/>
        </w:rPr>
        <w:t xml:space="preserve">Neutralité et compétences : </w:t>
      </w:r>
    </w:p>
    <w:p w14:paraId="0FDCC0C5" w14:textId="77777777" w:rsidR="000F2249" w:rsidRPr="000E1A5C" w:rsidRDefault="000F2249" w:rsidP="004701CE">
      <w:pPr>
        <w:spacing w:after="0"/>
        <w:rPr>
          <w:sz w:val="18"/>
          <w:szCs w:val="18"/>
        </w:rPr>
      </w:pPr>
      <w:r w:rsidRPr="000E1A5C">
        <w:rPr>
          <w:sz w:val="18"/>
          <w:szCs w:val="18"/>
        </w:rPr>
        <w:t>L'Habitologue conduit sa mission d’information avec la plus grande neutralité vis-à-vis de ses interlocuteurs et avec la plus grande objectivité.</w:t>
      </w:r>
    </w:p>
    <w:p w14:paraId="22DC0D6D" w14:textId="77777777" w:rsidR="000F2249" w:rsidRPr="000E1A5C" w:rsidRDefault="000F2249" w:rsidP="004701CE">
      <w:pPr>
        <w:spacing w:after="0"/>
        <w:rPr>
          <w:sz w:val="18"/>
          <w:szCs w:val="18"/>
        </w:rPr>
      </w:pPr>
      <w:r w:rsidRPr="000E1A5C">
        <w:rPr>
          <w:sz w:val="18"/>
          <w:szCs w:val="18"/>
        </w:rPr>
        <w:t xml:space="preserve">L’Habitologue ne propose pas ses services en tant que prestataire d’une intervention de conception ou d’exécution du bâtiment (mission d’architecte, d’artisan ou même d’assistance à maîtrise d’ouvrage). </w:t>
      </w:r>
    </w:p>
    <w:p w14:paraId="50E5C1EA" w14:textId="3E99B9AC" w:rsidR="000F2249" w:rsidRPr="00634D1F" w:rsidRDefault="000F2249" w:rsidP="00634D1F">
      <w:pPr>
        <w:pStyle w:val="Paragraphedeliste"/>
        <w:numPr>
          <w:ilvl w:val="4"/>
          <w:numId w:val="23"/>
        </w:numPr>
        <w:spacing w:after="0"/>
        <w:rPr>
          <w:sz w:val="18"/>
          <w:szCs w:val="18"/>
        </w:rPr>
      </w:pPr>
      <w:r w:rsidRPr="00634D1F">
        <w:rPr>
          <w:sz w:val="18"/>
          <w:szCs w:val="18"/>
        </w:rPr>
        <w:t xml:space="preserve">Transparence : La Société s'engage vis-à-vis du Client dans une relation de confiance basée sur une communication transparente et loyale qui doit être réciproque. L'Habitologue ne peut pas délivrer les informations pertinentes si les questions ne sont pas bien posées ou si elles éludent une partie de la connaissance de l’état du bien ou des aspirations et attentes du bénéficiaire. </w:t>
      </w:r>
    </w:p>
    <w:p w14:paraId="279E92C3" w14:textId="2A8E3E3B" w:rsidR="000F2249" w:rsidRPr="00634D1F" w:rsidRDefault="000F2249" w:rsidP="00634D1F">
      <w:pPr>
        <w:pStyle w:val="Paragraphedeliste"/>
        <w:numPr>
          <w:ilvl w:val="4"/>
          <w:numId w:val="23"/>
        </w:numPr>
        <w:spacing w:after="0"/>
        <w:rPr>
          <w:sz w:val="18"/>
          <w:szCs w:val="18"/>
        </w:rPr>
      </w:pPr>
      <w:r w:rsidRPr="00634D1F">
        <w:rPr>
          <w:sz w:val="18"/>
          <w:szCs w:val="18"/>
        </w:rPr>
        <w:lastRenderedPageBreak/>
        <w:t>Confidentialité : La Société s'engage à respecter la confidentialité des informations qui lui seront données.</w:t>
      </w:r>
      <w:r w:rsidR="00634D1F" w:rsidRPr="00634D1F">
        <w:rPr>
          <w:sz w:val="18"/>
          <w:szCs w:val="18"/>
        </w:rPr>
        <w:t xml:space="preserve"> </w:t>
      </w:r>
      <w:r w:rsidRPr="00634D1F">
        <w:rPr>
          <w:sz w:val="18"/>
          <w:szCs w:val="18"/>
        </w:rPr>
        <w:t>L’Habitologue pourra faire appel au réseau des Habitologues afin d’obtenir des avis ou informations complémentaires dans la bonne réalisation de sa mission.</w:t>
      </w:r>
    </w:p>
    <w:p w14:paraId="09711843" w14:textId="77777777" w:rsidR="000F2249" w:rsidRPr="000E1A5C" w:rsidRDefault="000F2249" w:rsidP="004701CE">
      <w:pPr>
        <w:spacing w:after="0"/>
        <w:rPr>
          <w:b/>
          <w:bCs/>
          <w:sz w:val="18"/>
          <w:szCs w:val="18"/>
        </w:rPr>
      </w:pPr>
    </w:p>
    <w:p w14:paraId="52BC7883" w14:textId="77777777" w:rsidR="000F2249" w:rsidRPr="000E1A5C" w:rsidRDefault="000F2249" w:rsidP="004701CE">
      <w:pPr>
        <w:spacing w:after="0"/>
        <w:rPr>
          <w:b/>
          <w:bCs/>
          <w:sz w:val="18"/>
          <w:szCs w:val="18"/>
        </w:rPr>
      </w:pPr>
      <w:r w:rsidRPr="000E1A5C">
        <w:rPr>
          <w:b/>
          <w:bCs/>
          <w:sz w:val="18"/>
          <w:szCs w:val="18"/>
        </w:rPr>
        <w:t>Engagements du Client :</w:t>
      </w:r>
    </w:p>
    <w:p w14:paraId="23681FF2" w14:textId="77777777" w:rsidR="000F2249" w:rsidRPr="000E1A5C" w:rsidRDefault="000F2249" w:rsidP="004701CE">
      <w:pPr>
        <w:spacing w:after="0"/>
        <w:rPr>
          <w:sz w:val="18"/>
          <w:szCs w:val="18"/>
        </w:rPr>
      </w:pPr>
      <w:r w:rsidRPr="000E1A5C">
        <w:rPr>
          <w:sz w:val="18"/>
          <w:szCs w:val="18"/>
        </w:rPr>
        <w:t>Le Client doit assumer ses prérogatives. L'Habitologue n’a ni la vocation ni la compétence pour se substituer à lui.</w:t>
      </w:r>
    </w:p>
    <w:p w14:paraId="6C9E3F08" w14:textId="49FC6C75" w:rsidR="000F2249" w:rsidRPr="000E1A5C" w:rsidRDefault="000F2249" w:rsidP="004701CE">
      <w:pPr>
        <w:spacing w:after="0"/>
        <w:ind w:left="284" w:hanging="284"/>
        <w:rPr>
          <w:sz w:val="18"/>
          <w:szCs w:val="18"/>
        </w:rPr>
      </w:pPr>
      <w:r w:rsidRPr="000E1A5C">
        <w:rPr>
          <w:sz w:val="18"/>
          <w:szCs w:val="18"/>
        </w:rPr>
        <w:t xml:space="preserve">Ainsi, il appartient au Client en particulier : </w:t>
      </w:r>
    </w:p>
    <w:p w14:paraId="0DE517FC" w14:textId="590E02EE" w:rsidR="000F2249" w:rsidRPr="00634D1F" w:rsidRDefault="000F2249" w:rsidP="00634D1F">
      <w:pPr>
        <w:pStyle w:val="Paragraphedeliste"/>
        <w:numPr>
          <w:ilvl w:val="4"/>
          <w:numId w:val="25"/>
        </w:numPr>
        <w:spacing w:after="0"/>
        <w:rPr>
          <w:sz w:val="18"/>
          <w:szCs w:val="18"/>
        </w:rPr>
      </w:pPr>
      <w:r w:rsidRPr="00634D1F">
        <w:rPr>
          <w:sz w:val="18"/>
          <w:szCs w:val="18"/>
        </w:rPr>
        <w:t>de fournir ou présenter à l’Habitologue les éléments existants pour mener à bien ses observations</w:t>
      </w:r>
      <w:r w:rsidR="00634D1F">
        <w:rPr>
          <w:sz w:val="18"/>
          <w:szCs w:val="18"/>
        </w:rPr>
        <w:t> ;</w:t>
      </w:r>
    </w:p>
    <w:p w14:paraId="28D5DE9D" w14:textId="06C9433A" w:rsidR="000F2249" w:rsidRPr="00634D1F" w:rsidRDefault="000F2249" w:rsidP="00634D1F">
      <w:pPr>
        <w:pStyle w:val="Paragraphedeliste"/>
        <w:numPr>
          <w:ilvl w:val="4"/>
          <w:numId w:val="25"/>
        </w:numPr>
        <w:spacing w:after="0"/>
        <w:rPr>
          <w:sz w:val="18"/>
          <w:szCs w:val="18"/>
        </w:rPr>
      </w:pPr>
      <w:r w:rsidRPr="00634D1F">
        <w:rPr>
          <w:sz w:val="18"/>
          <w:szCs w:val="18"/>
        </w:rPr>
        <w:t>de solliciter à l’issue de l’intervention les prestataires habilités à délivrer les études et travaux répondant à ses besoins ;</w:t>
      </w:r>
    </w:p>
    <w:p w14:paraId="2FC9EC20" w14:textId="46425B31" w:rsidR="000F2249" w:rsidRPr="00634D1F" w:rsidRDefault="000F2249" w:rsidP="00634D1F">
      <w:pPr>
        <w:pStyle w:val="Paragraphedeliste"/>
        <w:numPr>
          <w:ilvl w:val="4"/>
          <w:numId w:val="25"/>
        </w:numPr>
        <w:spacing w:after="0"/>
        <w:rPr>
          <w:sz w:val="18"/>
          <w:szCs w:val="18"/>
        </w:rPr>
      </w:pPr>
      <w:r w:rsidRPr="00634D1F">
        <w:rPr>
          <w:sz w:val="18"/>
          <w:szCs w:val="18"/>
        </w:rPr>
        <w:t>de procéder au choix desdits prestataires ;</w:t>
      </w:r>
    </w:p>
    <w:p w14:paraId="70745F37" w14:textId="110B9779" w:rsidR="000F2249" w:rsidRPr="00634D1F" w:rsidRDefault="000F2249" w:rsidP="00634D1F">
      <w:pPr>
        <w:pStyle w:val="Paragraphedeliste"/>
        <w:numPr>
          <w:ilvl w:val="4"/>
          <w:numId w:val="25"/>
        </w:numPr>
        <w:spacing w:after="0"/>
        <w:rPr>
          <w:sz w:val="18"/>
          <w:szCs w:val="18"/>
        </w:rPr>
      </w:pPr>
      <w:r w:rsidRPr="00634D1F">
        <w:rPr>
          <w:sz w:val="18"/>
          <w:szCs w:val="18"/>
        </w:rPr>
        <w:t>d’assurer la conduite et veiller à la bonne réalisation des travaux actuels ou à venir en s’appuyant sur les prestataires compétents</w:t>
      </w:r>
      <w:r w:rsidR="00634D1F">
        <w:rPr>
          <w:sz w:val="18"/>
          <w:szCs w:val="18"/>
        </w:rPr>
        <w:t> ;</w:t>
      </w:r>
    </w:p>
    <w:p w14:paraId="3B75A7C8" w14:textId="664D82D3" w:rsidR="000F2249" w:rsidRPr="00634D1F" w:rsidRDefault="000F2249" w:rsidP="00634D1F">
      <w:pPr>
        <w:pStyle w:val="Paragraphedeliste"/>
        <w:numPr>
          <w:ilvl w:val="4"/>
          <w:numId w:val="25"/>
        </w:numPr>
        <w:spacing w:after="0"/>
        <w:rPr>
          <w:sz w:val="18"/>
          <w:szCs w:val="18"/>
        </w:rPr>
      </w:pPr>
      <w:r w:rsidRPr="00634D1F">
        <w:rPr>
          <w:sz w:val="18"/>
          <w:szCs w:val="18"/>
        </w:rPr>
        <w:t>et également de respecter les dates et heures des rendez-vous fixés pour le bon déroulement de la prestation de l’Habitologue : tout rendez-vous non honoré mais non décommandé dans les quarante-huit (48) heures précédant la date d’intervention de l’Habitologue entraînera la facturation de 50 % de la prestation minorée éventuellement des frais de déplacements prévus. La réalisation ultérieure de cette action entrainera son paiement en sus.</w:t>
      </w:r>
    </w:p>
    <w:p w14:paraId="2BB28597" w14:textId="77777777" w:rsidR="000F2249" w:rsidRPr="000E1A5C" w:rsidRDefault="000F2249" w:rsidP="000F2249">
      <w:pPr>
        <w:spacing w:after="0"/>
        <w:rPr>
          <w:sz w:val="18"/>
          <w:szCs w:val="18"/>
        </w:rPr>
      </w:pPr>
    </w:p>
    <w:p w14:paraId="7ABBB4D7" w14:textId="77777777" w:rsidR="000F2249" w:rsidRPr="000E1A5C" w:rsidRDefault="000F2249" w:rsidP="000F2249">
      <w:pPr>
        <w:spacing w:after="0"/>
        <w:rPr>
          <w:b/>
          <w:bCs/>
          <w:color w:val="31849B" w:themeColor="accent5" w:themeShade="BF"/>
          <w:sz w:val="18"/>
          <w:szCs w:val="18"/>
        </w:rPr>
      </w:pPr>
      <w:r w:rsidRPr="000E1A5C">
        <w:rPr>
          <w:b/>
          <w:bCs/>
          <w:color w:val="31849B" w:themeColor="accent5" w:themeShade="BF"/>
          <w:sz w:val="18"/>
          <w:szCs w:val="18"/>
        </w:rPr>
        <w:t xml:space="preserve">ARTICLE 7 : Devis et commande </w:t>
      </w:r>
    </w:p>
    <w:p w14:paraId="0E1584C9" w14:textId="4EB78B20" w:rsidR="000F2249" w:rsidRPr="000E1A5C" w:rsidRDefault="000F2249" w:rsidP="004701CE">
      <w:pPr>
        <w:spacing w:after="0" w:line="240" w:lineRule="auto"/>
        <w:rPr>
          <w:sz w:val="18"/>
          <w:szCs w:val="18"/>
        </w:rPr>
      </w:pPr>
      <w:r w:rsidRPr="000E1A5C">
        <w:rPr>
          <w:sz w:val="18"/>
          <w:szCs w:val="18"/>
        </w:rPr>
        <w:t>La Société intervient sur demande expr</w:t>
      </w:r>
      <w:r>
        <w:rPr>
          <w:sz w:val="18"/>
          <w:szCs w:val="18"/>
        </w:rPr>
        <w:t>ès</w:t>
      </w:r>
      <w:r w:rsidRPr="000E1A5C">
        <w:rPr>
          <w:sz w:val="18"/>
          <w:szCs w:val="18"/>
        </w:rPr>
        <w:t xml:space="preserve"> du client. Un devis d’intervention accompagné des présentes CGV sera adressé au Client pour commande. </w:t>
      </w:r>
    </w:p>
    <w:p w14:paraId="6A93BD0D" w14:textId="498EF598" w:rsidR="000F2249" w:rsidRPr="000E1A5C" w:rsidRDefault="000F2249" w:rsidP="004701CE">
      <w:pPr>
        <w:spacing w:after="0" w:line="240" w:lineRule="auto"/>
        <w:rPr>
          <w:sz w:val="18"/>
          <w:szCs w:val="18"/>
        </w:rPr>
      </w:pPr>
      <w:r w:rsidRPr="000E1A5C">
        <w:rPr>
          <w:sz w:val="18"/>
          <w:szCs w:val="18"/>
        </w:rPr>
        <w:t xml:space="preserve">La commande ne sera validée qu’après signature du devis et des CGV valant contrat.  A défaut de réception de l’accord du client et de l’acompte demandé, ou bien à compter de la date d’expiration du devis, la proposition de devis est considérée comme annulée et l’Habitologue se réserve le droit de ne pas commencer sa prestation. </w:t>
      </w:r>
      <w:r w:rsidR="00E3231D" w:rsidRPr="00E3231D">
        <w:rPr>
          <w:sz w:val="18"/>
          <w:szCs w:val="18"/>
        </w:rPr>
        <w:t xml:space="preserve">La durée de validité de l’offre est de </w:t>
      </w:r>
      <w:r w:rsidR="00E3231D">
        <w:rPr>
          <w:sz w:val="18"/>
          <w:szCs w:val="18"/>
        </w:rPr>
        <w:t>trois (</w:t>
      </w:r>
      <w:r w:rsidR="00E3231D" w:rsidRPr="00E3231D">
        <w:rPr>
          <w:sz w:val="18"/>
          <w:szCs w:val="18"/>
        </w:rPr>
        <w:t>3</w:t>
      </w:r>
      <w:r w:rsidR="00E3231D">
        <w:rPr>
          <w:sz w:val="18"/>
          <w:szCs w:val="18"/>
        </w:rPr>
        <w:t>)</w:t>
      </w:r>
      <w:r w:rsidR="00E3231D" w:rsidRPr="00E3231D">
        <w:rPr>
          <w:sz w:val="18"/>
          <w:szCs w:val="18"/>
        </w:rPr>
        <w:t xml:space="preserve"> mois.</w:t>
      </w:r>
      <w:r w:rsidR="00E3231D">
        <w:rPr>
          <w:sz w:val="18"/>
          <w:szCs w:val="18"/>
        </w:rPr>
        <w:t xml:space="preserve"> </w:t>
      </w:r>
      <w:r w:rsidRPr="000E1A5C">
        <w:rPr>
          <w:sz w:val="18"/>
          <w:szCs w:val="18"/>
        </w:rPr>
        <w:t>La validation de la commande implique l’adhésion pleine et entière et sans réserve du client aux présentes CGV</w:t>
      </w:r>
      <w:r w:rsidR="00E3231D">
        <w:rPr>
          <w:sz w:val="18"/>
          <w:szCs w:val="18"/>
        </w:rPr>
        <w:t xml:space="preserve">. </w:t>
      </w:r>
      <w:r w:rsidRPr="000E1A5C">
        <w:rPr>
          <w:sz w:val="18"/>
          <w:szCs w:val="18"/>
        </w:rPr>
        <w:t xml:space="preserve"> </w:t>
      </w:r>
    </w:p>
    <w:p w14:paraId="40C8981B" w14:textId="77777777" w:rsidR="000F2249" w:rsidRPr="000E1A5C" w:rsidRDefault="000F2249" w:rsidP="000F2249">
      <w:pPr>
        <w:spacing w:after="0"/>
        <w:rPr>
          <w:sz w:val="18"/>
          <w:szCs w:val="18"/>
        </w:rPr>
      </w:pPr>
    </w:p>
    <w:p w14:paraId="6A800B5D" w14:textId="77777777" w:rsidR="000F2249" w:rsidRPr="000E1A5C" w:rsidRDefault="000F2249" w:rsidP="000F2249">
      <w:pPr>
        <w:spacing w:after="0"/>
        <w:rPr>
          <w:b/>
          <w:bCs/>
          <w:color w:val="31849B" w:themeColor="accent5" w:themeShade="BF"/>
          <w:sz w:val="18"/>
          <w:szCs w:val="18"/>
        </w:rPr>
      </w:pPr>
      <w:r w:rsidRPr="000E1A5C">
        <w:rPr>
          <w:b/>
          <w:bCs/>
          <w:color w:val="31849B" w:themeColor="accent5" w:themeShade="BF"/>
          <w:sz w:val="18"/>
          <w:szCs w:val="18"/>
        </w:rPr>
        <w:t xml:space="preserve">ARTICLE 8 : Prix </w:t>
      </w:r>
    </w:p>
    <w:p w14:paraId="4D40DA88" w14:textId="0E8D169E" w:rsidR="000F2249" w:rsidRPr="000E1A5C" w:rsidRDefault="000F2249" w:rsidP="004701CE">
      <w:pPr>
        <w:spacing w:after="0" w:line="240" w:lineRule="auto"/>
        <w:rPr>
          <w:sz w:val="18"/>
          <w:szCs w:val="18"/>
        </w:rPr>
      </w:pPr>
      <w:r w:rsidRPr="000E1A5C">
        <w:rPr>
          <w:sz w:val="18"/>
          <w:szCs w:val="18"/>
        </w:rPr>
        <w:t>Les prix des services sont ceux détaillés dans le devis, accepté</w:t>
      </w:r>
      <w:r>
        <w:rPr>
          <w:sz w:val="18"/>
          <w:szCs w:val="18"/>
        </w:rPr>
        <w:t>s</w:t>
      </w:r>
      <w:r w:rsidRPr="000E1A5C">
        <w:rPr>
          <w:sz w:val="18"/>
          <w:szCs w:val="18"/>
        </w:rPr>
        <w:t xml:space="preserve"> par le client. Ils sont exprimés en euros </w:t>
      </w:r>
      <w:r w:rsidRPr="004701CE">
        <w:rPr>
          <w:sz w:val="18"/>
          <w:szCs w:val="18"/>
        </w:rPr>
        <w:t>et sont soumis à la TVA</w:t>
      </w:r>
      <w:r w:rsidRPr="000E1A5C">
        <w:rPr>
          <w:sz w:val="18"/>
          <w:szCs w:val="18"/>
        </w:rPr>
        <w:t xml:space="preserve">. Les prix </w:t>
      </w:r>
      <w:r w:rsidR="00634D1F">
        <w:rPr>
          <w:sz w:val="18"/>
          <w:szCs w:val="18"/>
        </w:rPr>
        <w:t>seront</w:t>
      </w:r>
      <w:r w:rsidRPr="000E1A5C">
        <w:rPr>
          <w:sz w:val="18"/>
          <w:szCs w:val="18"/>
        </w:rPr>
        <w:t xml:space="preserve"> calculés à l’heure</w:t>
      </w:r>
      <w:r>
        <w:rPr>
          <w:sz w:val="18"/>
          <w:szCs w:val="18"/>
        </w:rPr>
        <w:t xml:space="preserve"> pour la prestation d’Habitologue</w:t>
      </w:r>
      <w:r w:rsidRPr="000E1A5C">
        <w:rPr>
          <w:sz w:val="18"/>
          <w:szCs w:val="18"/>
        </w:rPr>
        <w:t xml:space="preserve">, </w:t>
      </w:r>
      <w:r>
        <w:rPr>
          <w:sz w:val="18"/>
          <w:szCs w:val="18"/>
        </w:rPr>
        <w:t>au forfait pour la prestation incluant en plus un Audit Energétique,</w:t>
      </w:r>
      <w:r w:rsidRPr="000E1A5C">
        <w:rPr>
          <w:sz w:val="18"/>
          <w:szCs w:val="18"/>
        </w:rPr>
        <w:t xml:space="preserve"> </w:t>
      </w:r>
      <w:r w:rsidRPr="004701CE">
        <w:rPr>
          <w:sz w:val="18"/>
          <w:szCs w:val="18"/>
        </w:rPr>
        <w:t>augmentés des frais de déplacement</w:t>
      </w:r>
      <w:r w:rsidR="00CF6926">
        <w:rPr>
          <w:sz w:val="18"/>
          <w:szCs w:val="18"/>
        </w:rPr>
        <w:t xml:space="preserve"> en transports en commun</w:t>
      </w:r>
      <w:r w:rsidRPr="000E1A5C">
        <w:rPr>
          <w:sz w:val="18"/>
          <w:szCs w:val="18"/>
        </w:rPr>
        <w:t xml:space="preserve">. </w:t>
      </w:r>
      <w:r w:rsidR="004701CE" w:rsidRPr="004701CE">
        <w:rPr>
          <w:sz w:val="18"/>
          <w:szCs w:val="18"/>
        </w:rPr>
        <w:t>Le forfait est fonction de la taille du logement, des locaux à analyser</w:t>
      </w:r>
      <w:r w:rsidR="004701CE">
        <w:rPr>
          <w:sz w:val="18"/>
          <w:szCs w:val="18"/>
        </w:rPr>
        <w:t xml:space="preserve"> et</w:t>
      </w:r>
      <w:r w:rsidR="004701CE" w:rsidRPr="004701CE">
        <w:rPr>
          <w:sz w:val="18"/>
          <w:szCs w:val="18"/>
        </w:rPr>
        <w:t xml:space="preserve"> des documents et données fournis pour les calculs. </w:t>
      </w:r>
      <w:r w:rsidRPr="000E1A5C">
        <w:rPr>
          <w:sz w:val="18"/>
          <w:szCs w:val="18"/>
        </w:rPr>
        <w:t>Il est convenu entre les parties que le règlement par le client de la totalité des honoraires de la Société vaut réception et acceptation définitive des prestations.</w:t>
      </w:r>
    </w:p>
    <w:p w14:paraId="4C0C74E3" w14:textId="49A9D170" w:rsidR="000F2249" w:rsidRPr="000E1A5C" w:rsidRDefault="000F2249" w:rsidP="004701CE">
      <w:pPr>
        <w:spacing w:after="0" w:line="240" w:lineRule="auto"/>
        <w:rPr>
          <w:sz w:val="18"/>
          <w:szCs w:val="18"/>
        </w:rPr>
      </w:pPr>
      <w:r w:rsidRPr="000E1A5C">
        <w:rPr>
          <w:sz w:val="18"/>
          <w:szCs w:val="18"/>
        </w:rPr>
        <w:t xml:space="preserve">En aucun cas le tarif de la prestation ne peut être renégocié après que la prestation soit réalisée. </w:t>
      </w:r>
      <w:r w:rsidR="004701CE" w:rsidRPr="004701CE">
        <w:rPr>
          <w:sz w:val="18"/>
          <w:szCs w:val="18"/>
        </w:rPr>
        <w:t xml:space="preserve">La </w:t>
      </w:r>
      <w:r w:rsidR="004701CE">
        <w:rPr>
          <w:sz w:val="18"/>
          <w:szCs w:val="18"/>
        </w:rPr>
        <w:t>S</w:t>
      </w:r>
      <w:r w:rsidR="004701CE" w:rsidRPr="004701CE">
        <w:rPr>
          <w:sz w:val="18"/>
          <w:szCs w:val="18"/>
        </w:rPr>
        <w:t>ociété s'accorde le droit de modifier ses tarifs à tout moment. Toutefois, elle s'engage à facturer les prestations commandées aux prix indiqués lors de l'enregistrement de la commande.</w:t>
      </w:r>
    </w:p>
    <w:p w14:paraId="14ED0E5F" w14:textId="77777777" w:rsidR="000F2249" w:rsidRPr="000E1A5C" w:rsidRDefault="000F2249" w:rsidP="000F2249">
      <w:pPr>
        <w:spacing w:after="0"/>
        <w:rPr>
          <w:sz w:val="18"/>
          <w:szCs w:val="18"/>
        </w:rPr>
      </w:pPr>
    </w:p>
    <w:p w14:paraId="654D072F" w14:textId="77777777" w:rsidR="000F2249" w:rsidRPr="000E1A5C" w:rsidRDefault="000F2249" w:rsidP="000F2249">
      <w:pPr>
        <w:spacing w:after="0"/>
        <w:rPr>
          <w:b/>
          <w:bCs/>
          <w:color w:val="31849B" w:themeColor="accent5" w:themeShade="BF"/>
          <w:sz w:val="18"/>
          <w:szCs w:val="18"/>
        </w:rPr>
      </w:pPr>
      <w:r w:rsidRPr="000E1A5C">
        <w:rPr>
          <w:b/>
          <w:bCs/>
          <w:color w:val="31849B" w:themeColor="accent5" w:themeShade="BF"/>
          <w:sz w:val="18"/>
          <w:szCs w:val="18"/>
        </w:rPr>
        <w:t xml:space="preserve">ARTICLE 9 : Modalités de paiement </w:t>
      </w:r>
    </w:p>
    <w:p w14:paraId="57198A83" w14:textId="408210E1" w:rsidR="000F2249" w:rsidRDefault="004701CE" w:rsidP="004701CE">
      <w:pPr>
        <w:spacing w:after="0" w:line="240" w:lineRule="auto"/>
        <w:rPr>
          <w:sz w:val="18"/>
          <w:szCs w:val="18"/>
        </w:rPr>
      </w:pPr>
      <w:r>
        <w:rPr>
          <w:sz w:val="18"/>
          <w:szCs w:val="18"/>
        </w:rPr>
        <w:t xml:space="preserve">Aucun acompte n’est demandé pour la prestation d’Habitologue </w:t>
      </w:r>
      <w:r w:rsidRPr="00C56857">
        <w:rPr>
          <w:b/>
          <w:bCs/>
          <w:color w:val="4678DC"/>
        </w:rPr>
        <w:t>Réno</w:t>
      </w:r>
      <w:r>
        <w:rPr>
          <w:sz w:val="18"/>
          <w:szCs w:val="18"/>
        </w:rPr>
        <w:t xml:space="preserve">. Un acompte de 40 % est demandé pour les prestations </w:t>
      </w:r>
      <w:proofErr w:type="spellStart"/>
      <w:r w:rsidRPr="00C56857">
        <w:rPr>
          <w:b/>
          <w:bCs/>
          <w:color w:val="4678DC"/>
        </w:rPr>
        <w:t>Rénoéva</w:t>
      </w:r>
      <w:proofErr w:type="spellEnd"/>
      <w:r>
        <w:rPr>
          <w:sz w:val="18"/>
          <w:szCs w:val="18"/>
        </w:rPr>
        <w:t xml:space="preserve"> et </w:t>
      </w:r>
      <w:proofErr w:type="spellStart"/>
      <w:r w:rsidRPr="00C56857">
        <w:rPr>
          <w:b/>
          <w:bCs/>
          <w:color w:val="4678DC"/>
        </w:rPr>
        <w:t>Rénoéva</w:t>
      </w:r>
      <w:proofErr w:type="spellEnd"/>
      <w:r>
        <w:rPr>
          <w:b/>
          <w:bCs/>
          <w:color w:val="4678DC"/>
        </w:rPr>
        <w:t>+</w:t>
      </w:r>
      <w:r w:rsidRPr="004701CE">
        <w:rPr>
          <w:sz w:val="18"/>
          <w:szCs w:val="18"/>
        </w:rPr>
        <w:t xml:space="preserve">, comprenant un audit énergétique. </w:t>
      </w:r>
      <w:r w:rsidR="000F2249" w:rsidRPr="004701CE">
        <w:rPr>
          <w:sz w:val="18"/>
          <w:szCs w:val="18"/>
        </w:rPr>
        <w:t xml:space="preserve">La facture </w:t>
      </w:r>
      <w:r>
        <w:rPr>
          <w:sz w:val="18"/>
          <w:szCs w:val="18"/>
        </w:rPr>
        <w:t xml:space="preserve">du solde </w:t>
      </w:r>
      <w:r w:rsidR="000F2249" w:rsidRPr="004701CE">
        <w:rPr>
          <w:sz w:val="18"/>
          <w:szCs w:val="18"/>
        </w:rPr>
        <w:t xml:space="preserve">est payable dès réception. </w:t>
      </w:r>
      <w:r w:rsidR="000F2249" w:rsidRPr="000E1A5C">
        <w:rPr>
          <w:sz w:val="18"/>
          <w:szCs w:val="18"/>
        </w:rPr>
        <w:t xml:space="preserve">Le paiement s’effectue </w:t>
      </w:r>
      <w:r w:rsidR="000F2249">
        <w:rPr>
          <w:sz w:val="18"/>
          <w:szCs w:val="18"/>
        </w:rPr>
        <w:t>de préférence</w:t>
      </w:r>
      <w:r w:rsidR="000F2249" w:rsidRPr="000E1A5C">
        <w:rPr>
          <w:sz w:val="18"/>
          <w:szCs w:val="18"/>
        </w:rPr>
        <w:t xml:space="preserve"> par virement bancaire</w:t>
      </w:r>
      <w:r w:rsidR="000F2249">
        <w:rPr>
          <w:sz w:val="18"/>
          <w:szCs w:val="18"/>
        </w:rPr>
        <w:t xml:space="preserve">, sinon </w:t>
      </w:r>
      <w:r w:rsidR="000F2249" w:rsidRPr="000E1A5C">
        <w:rPr>
          <w:sz w:val="18"/>
          <w:szCs w:val="18"/>
        </w:rPr>
        <w:t xml:space="preserve">par chèque. </w:t>
      </w:r>
      <w:r w:rsidRPr="004701CE">
        <w:rPr>
          <w:sz w:val="18"/>
          <w:szCs w:val="18"/>
        </w:rPr>
        <w:t xml:space="preserve">En cas de défaut de paiement total ou partiel des prestations de services réalisées </w:t>
      </w:r>
      <w:r>
        <w:rPr>
          <w:sz w:val="18"/>
          <w:szCs w:val="18"/>
        </w:rPr>
        <w:t>au-delà de trente (30) jours</w:t>
      </w:r>
      <w:r w:rsidRPr="004701CE">
        <w:rPr>
          <w:sz w:val="18"/>
          <w:szCs w:val="18"/>
        </w:rPr>
        <w:t xml:space="preserve"> </w:t>
      </w:r>
      <w:r>
        <w:rPr>
          <w:sz w:val="18"/>
          <w:szCs w:val="18"/>
        </w:rPr>
        <w:t>de la réception de la facture transmise par courrier électronique</w:t>
      </w:r>
      <w:r w:rsidRPr="004701CE">
        <w:rPr>
          <w:sz w:val="18"/>
          <w:szCs w:val="18"/>
        </w:rPr>
        <w:t xml:space="preserve">, le </w:t>
      </w:r>
      <w:r>
        <w:rPr>
          <w:sz w:val="18"/>
          <w:szCs w:val="18"/>
        </w:rPr>
        <w:t>C</w:t>
      </w:r>
      <w:r w:rsidRPr="004701CE">
        <w:rPr>
          <w:sz w:val="18"/>
          <w:szCs w:val="18"/>
        </w:rPr>
        <w:t>lient d</w:t>
      </w:r>
      <w:r>
        <w:rPr>
          <w:sz w:val="18"/>
          <w:szCs w:val="18"/>
        </w:rPr>
        <w:t>evra</w:t>
      </w:r>
      <w:r w:rsidRPr="004701CE">
        <w:rPr>
          <w:sz w:val="18"/>
          <w:szCs w:val="18"/>
        </w:rPr>
        <w:t xml:space="preserve"> verser à la </w:t>
      </w:r>
      <w:r>
        <w:rPr>
          <w:sz w:val="18"/>
          <w:szCs w:val="18"/>
        </w:rPr>
        <w:t>S</w:t>
      </w:r>
      <w:r w:rsidRPr="004701CE">
        <w:rPr>
          <w:sz w:val="18"/>
          <w:szCs w:val="18"/>
        </w:rPr>
        <w:t xml:space="preserve">ociété une pénalité de retard égale à trois </w:t>
      </w:r>
      <w:r w:rsidR="00634D1F">
        <w:rPr>
          <w:sz w:val="18"/>
          <w:szCs w:val="18"/>
        </w:rPr>
        <w:t xml:space="preserve">(3) </w:t>
      </w:r>
      <w:r w:rsidRPr="004701CE">
        <w:rPr>
          <w:sz w:val="18"/>
          <w:szCs w:val="18"/>
        </w:rPr>
        <w:t>fois le taux de l'intérêt légal.</w:t>
      </w:r>
      <w:r>
        <w:rPr>
          <w:sz w:val="18"/>
          <w:szCs w:val="18"/>
        </w:rPr>
        <w:t xml:space="preserve"> </w:t>
      </w:r>
      <w:r w:rsidRPr="004701CE">
        <w:rPr>
          <w:sz w:val="18"/>
          <w:szCs w:val="18"/>
        </w:rPr>
        <w:t xml:space="preserve">Si dans les quinze </w:t>
      </w:r>
      <w:r>
        <w:rPr>
          <w:sz w:val="18"/>
          <w:szCs w:val="18"/>
        </w:rPr>
        <w:t xml:space="preserve">(15) </w:t>
      </w:r>
      <w:r w:rsidRPr="004701CE">
        <w:rPr>
          <w:sz w:val="18"/>
          <w:szCs w:val="18"/>
        </w:rPr>
        <w:t xml:space="preserve">jours qui suivent </w:t>
      </w:r>
      <w:r>
        <w:rPr>
          <w:sz w:val="18"/>
          <w:szCs w:val="18"/>
        </w:rPr>
        <w:t>le r</w:t>
      </w:r>
      <w:r w:rsidRPr="004701CE">
        <w:rPr>
          <w:sz w:val="18"/>
          <w:szCs w:val="18"/>
        </w:rPr>
        <w:t xml:space="preserve">etard </w:t>
      </w:r>
      <w:r>
        <w:rPr>
          <w:sz w:val="18"/>
          <w:szCs w:val="18"/>
        </w:rPr>
        <w:t xml:space="preserve">notifié </w:t>
      </w:r>
      <w:r w:rsidRPr="004701CE">
        <w:rPr>
          <w:sz w:val="18"/>
          <w:szCs w:val="18"/>
        </w:rPr>
        <w:t xml:space="preserve">de paiement, le </w:t>
      </w:r>
      <w:r>
        <w:rPr>
          <w:sz w:val="18"/>
          <w:szCs w:val="18"/>
        </w:rPr>
        <w:t>C</w:t>
      </w:r>
      <w:r w:rsidRPr="004701CE">
        <w:rPr>
          <w:sz w:val="18"/>
          <w:szCs w:val="18"/>
        </w:rPr>
        <w:t xml:space="preserve">lient ne s'est pas acquitté des sommes restant dues, la vente sera résolue de plein droit et pourra ouvrir droit à l'allocation de dommages et intérêts au profit de la </w:t>
      </w:r>
      <w:r>
        <w:rPr>
          <w:sz w:val="18"/>
          <w:szCs w:val="18"/>
        </w:rPr>
        <w:t>S</w:t>
      </w:r>
      <w:r w:rsidRPr="004701CE">
        <w:rPr>
          <w:sz w:val="18"/>
          <w:szCs w:val="18"/>
        </w:rPr>
        <w:t>ociété.</w:t>
      </w:r>
    </w:p>
    <w:p w14:paraId="09E3A7C6" w14:textId="77777777" w:rsidR="000F2249" w:rsidRDefault="000F2249" w:rsidP="000F2249">
      <w:pPr>
        <w:spacing w:after="0"/>
        <w:rPr>
          <w:sz w:val="18"/>
          <w:szCs w:val="18"/>
        </w:rPr>
      </w:pPr>
    </w:p>
    <w:p w14:paraId="7DA804C8" w14:textId="02895937" w:rsidR="000F2249" w:rsidRPr="000E1A5C" w:rsidRDefault="000F2249" w:rsidP="004701CE">
      <w:pPr>
        <w:spacing w:line="240" w:lineRule="auto"/>
        <w:rPr>
          <w:sz w:val="18"/>
          <w:szCs w:val="18"/>
        </w:rPr>
      </w:pPr>
      <w:r w:rsidRPr="000E1A5C">
        <w:rPr>
          <w:b/>
          <w:bCs/>
          <w:color w:val="31849B" w:themeColor="accent5" w:themeShade="BF"/>
          <w:sz w:val="18"/>
          <w:szCs w:val="18"/>
        </w:rPr>
        <w:t>ARTICLE 10 : Litiges</w:t>
      </w:r>
      <w:r>
        <w:rPr>
          <w:b/>
          <w:bCs/>
          <w:color w:val="31849B" w:themeColor="accent5" w:themeShade="BF"/>
          <w:sz w:val="18"/>
          <w:szCs w:val="18"/>
        </w:rPr>
        <w:br/>
      </w:r>
      <w:r>
        <w:rPr>
          <w:sz w:val="18"/>
          <w:szCs w:val="18"/>
        </w:rPr>
        <w:t>Le</w:t>
      </w:r>
      <w:r w:rsidRPr="000E1A5C">
        <w:rPr>
          <w:sz w:val="18"/>
          <w:szCs w:val="18"/>
        </w:rPr>
        <w:t xml:space="preserve">s présentes CGV et la commande signée entre les parties sont régis par le droit français. A défaut de résolution amiable, tout différend persistant entre les parties à propos de l’exécution ou de l’interprétation des CGV et de la prestation sera de la compétence </w:t>
      </w:r>
      <w:r>
        <w:rPr>
          <w:sz w:val="18"/>
          <w:szCs w:val="18"/>
        </w:rPr>
        <w:t>du Tribunal de commerce de Versailles</w:t>
      </w:r>
      <w:r w:rsidRPr="000E1A5C">
        <w:rPr>
          <w:sz w:val="18"/>
          <w:szCs w:val="18"/>
        </w:rPr>
        <w:t xml:space="preserve">. </w:t>
      </w:r>
    </w:p>
    <w:p w14:paraId="31CC7327" w14:textId="77777777" w:rsidR="000F2249" w:rsidRPr="000E1A5C" w:rsidRDefault="000F2249" w:rsidP="000F2249">
      <w:pPr>
        <w:spacing w:after="0"/>
        <w:rPr>
          <w:sz w:val="18"/>
          <w:szCs w:val="18"/>
        </w:rPr>
      </w:pPr>
      <w:r w:rsidRPr="000E1A5C">
        <w:rPr>
          <w:b/>
          <w:bCs/>
          <w:color w:val="31849B" w:themeColor="accent5" w:themeShade="BF"/>
          <w:sz w:val="18"/>
          <w:szCs w:val="18"/>
        </w:rPr>
        <w:t>ARTICLE 11 : Traitement des données</w:t>
      </w:r>
      <w:r w:rsidRPr="000E1A5C">
        <w:rPr>
          <w:rFonts w:ascii="Trebuchet MS" w:eastAsia="Times New Roman" w:hAnsi="Trebuchet MS" w:cs="Times New Roman"/>
          <w:b/>
          <w:bCs/>
          <w:color w:val="000000"/>
          <w:sz w:val="18"/>
          <w:szCs w:val="18"/>
          <w:lang w:eastAsia="fr-FR"/>
        </w:rPr>
        <w:t xml:space="preserve"> </w:t>
      </w:r>
      <w:r w:rsidRPr="000E1A5C">
        <w:rPr>
          <w:b/>
          <w:bCs/>
          <w:color w:val="31849B" w:themeColor="accent5" w:themeShade="BF"/>
          <w:sz w:val="18"/>
          <w:szCs w:val="18"/>
        </w:rPr>
        <w:t xml:space="preserve">personnelles </w:t>
      </w:r>
    </w:p>
    <w:p w14:paraId="0B6A7ACF" w14:textId="77777777" w:rsidR="000F2249" w:rsidRPr="000E1A5C" w:rsidRDefault="000F2249" w:rsidP="004701CE">
      <w:pPr>
        <w:spacing w:after="0" w:line="240" w:lineRule="auto"/>
        <w:rPr>
          <w:sz w:val="18"/>
          <w:szCs w:val="18"/>
        </w:rPr>
      </w:pPr>
      <w:r w:rsidRPr="000E1A5C">
        <w:rPr>
          <w:sz w:val="18"/>
          <w:szCs w:val="18"/>
        </w:rPr>
        <w:t xml:space="preserve">Les informations Client recueillies font l’objet d’un traitement informatique par la Société. </w:t>
      </w:r>
    </w:p>
    <w:p w14:paraId="0EF6104C" w14:textId="77777777" w:rsidR="000F2249" w:rsidRPr="000E1A5C" w:rsidRDefault="000F2249" w:rsidP="004701CE">
      <w:pPr>
        <w:spacing w:after="0" w:line="240" w:lineRule="auto"/>
        <w:rPr>
          <w:sz w:val="18"/>
          <w:szCs w:val="18"/>
        </w:rPr>
      </w:pPr>
      <w:r w:rsidRPr="000E1A5C">
        <w:rPr>
          <w:sz w:val="18"/>
          <w:szCs w:val="18"/>
        </w:rPr>
        <w:t>Ces informations ne seront traitées ou utilisées que dans la mesure où cela est nécessaire pour le suivi des dossiers au sein du service de la Société.</w:t>
      </w:r>
    </w:p>
    <w:p w14:paraId="10DBF6D3" w14:textId="77777777" w:rsidR="000F2249" w:rsidRPr="000E1A5C" w:rsidRDefault="000F2249" w:rsidP="004701CE">
      <w:pPr>
        <w:spacing w:after="0" w:line="240" w:lineRule="auto"/>
        <w:rPr>
          <w:sz w:val="18"/>
          <w:szCs w:val="18"/>
        </w:rPr>
      </w:pPr>
      <w:r w:rsidRPr="000E1A5C">
        <w:rPr>
          <w:sz w:val="18"/>
          <w:szCs w:val="18"/>
        </w:rPr>
        <w:t xml:space="preserve">Conformément au règlement européen n°2016/679/UE du 27 avril 2016, le Client dispose d’un droit d’accès, un droit de limitation, d’un droit de rectification, d’un droit d’opposition, d’un droit à l’effacement, un droit à la portabilité aux informations le concernant, qu’il peut exercer en s’adressant par courrier à destination du siège social de la Société ou par mail aux coordonnées mentionnées ci-dessus. </w:t>
      </w:r>
    </w:p>
    <w:p w14:paraId="6198AD81" w14:textId="77777777" w:rsidR="000F2249" w:rsidRPr="000E1A5C" w:rsidRDefault="000F2249" w:rsidP="004701CE">
      <w:pPr>
        <w:spacing w:after="0" w:line="240" w:lineRule="auto"/>
        <w:rPr>
          <w:sz w:val="18"/>
          <w:szCs w:val="18"/>
        </w:rPr>
      </w:pPr>
      <w:r w:rsidRPr="000E1A5C">
        <w:rPr>
          <w:sz w:val="18"/>
          <w:szCs w:val="18"/>
        </w:rPr>
        <w:t xml:space="preserve">Dans tous les cas, la demande doit être accompagnée d’une pièce d’identité et d’un justificatif de domicile. </w:t>
      </w:r>
    </w:p>
    <w:p w14:paraId="39451830" w14:textId="77777777" w:rsidR="000F2249" w:rsidRPr="000E1A5C" w:rsidRDefault="000F2249" w:rsidP="004701CE">
      <w:pPr>
        <w:spacing w:after="0" w:line="240" w:lineRule="auto"/>
        <w:rPr>
          <w:sz w:val="18"/>
          <w:szCs w:val="18"/>
        </w:rPr>
      </w:pPr>
      <w:r w:rsidRPr="000E1A5C">
        <w:rPr>
          <w:sz w:val="18"/>
          <w:szCs w:val="18"/>
        </w:rPr>
        <w:t>Le Client peut également, pour des motifs légitimes, s’opposer au traitement des données le concernant ainsi qu’à leur transmission quel que soit le motif en le signifiant à tout moment et ce même dès la signature de la présente convention.</w:t>
      </w:r>
    </w:p>
    <w:p w14:paraId="2ABDB99D" w14:textId="4CB1272E" w:rsidR="000F2249" w:rsidRPr="000E1A5C" w:rsidRDefault="000F2249" w:rsidP="004701CE">
      <w:pPr>
        <w:spacing w:after="0" w:line="240" w:lineRule="auto"/>
        <w:rPr>
          <w:sz w:val="18"/>
          <w:szCs w:val="18"/>
        </w:rPr>
      </w:pPr>
      <w:r w:rsidRPr="000E1A5C">
        <w:rPr>
          <w:sz w:val="18"/>
          <w:szCs w:val="18"/>
        </w:rPr>
        <w:lastRenderedPageBreak/>
        <w:t>Conformément à l’article 5 du règlement précité, les informations personnelles du Client seront conservées pendant une durée n’excédant pas celle nécessaire au regard des finalités pour lesquelles elles sont traitées. A ce titre, aux fins d’instruction éventuelle des organismes d’assurance</w:t>
      </w:r>
      <w:r w:rsidR="00634D1F">
        <w:rPr>
          <w:sz w:val="18"/>
          <w:szCs w:val="18"/>
        </w:rPr>
        <w:t>,</w:t>
      </w:r>
      <w:r w:rsidRPr="000E1A5C">
        <w:rPr>
          <w:sz w:val="18"/>
          <w:szCs w:val="18"/>
        </w:rPr>
        <w:t xml:space="preserve"> il est recommandé de conserver </w:t>
      </w:r>
      <w:r w:rsidR="00634D1F">
        <w:rPr>
          <w:sz w:val="18"/>
          <w:szCs w:val="18"/>
        </w:rPr>
        <w:t>dix (</w:t>
      </w:r>
      <w:r w:rsidRPr="000E1A5C">
        <w:rPr>
          <w:sz w:val="18"/>
          <w:szCs w:val="18"/>
        </w:rPr>
        <w:t>10</w:t>
      </w:r>
      <w:r w:rsidR="00634D1F">
        <w:rPr>
          <w:sz w:val="18"/>
          <w:szCs w:val="18"/>
        </w:rPr>
        <w:t>)</w:t>
      </w:r>
      <w:r w:rsidRPr="000E1A5C">
        <w:rPr>
          <w:sz w:val="18"/>
          <w:szCs w:val="18"/>
        </w:rPr>
        <w:t xml:space="preserve"> ans les informations relatives à son intervention. </w:t>
      </w:r>
    </w:p>
    <w:p w14:paraId="4B867D26" w14:textId="59C0E008" w:rsidR="000F2249" w:rsidRPr="000E1A5C" w:rsidRDefault="000F2249" w:rsidP="004701CE">
      <w:pPr>
        <w:spacing w:after="0" w:line="240" w:lineRule="auto"/>
        <w:rPr>
          <w:sz w:val="18"/>
          <w:szCs w:val="18"/>
        </w:rPr>
      </w:pPr>
      <w:r w:rsidRPr="000E1A5C">
        <w:rPr>
          <w:sz w:val="18"/>
          <w:szCs w:val="18"/>
        </w:rPr>
        <w:t xml:space="preserve">Pendant cette période, la Société met en place tous les moyens aptes à assurer la confidentialité et la sécurité des données personnelles, de manière à empêcher leur endommagement, effacement ou l’accès par tiers non autorisés. L’accès aux données personnelles du Client est strictement limité au service de la Société. En dehors des cas énoncés ci-dessus, la Société s’engage à ne pas vendre, louer, céder ni donner accès à des tiers les données du Client sans son consentement préalable. </w:t>
      </w:r>
    </w:p>
    <w:p w14:paraId="017BEEBB" w14:textId="6A304B2D" w:rsidR="000F2249" w:rsidRPr="000E1A5C" w:rsidRDefault="000F2249" w:rsidP="004701CE">
      <w:pPr>
        <w:spacing w:after="0" w:line="240" w:lineRule="auto"/>
        <w:rPr>
          <w:sz w:val="18"/>
          <w:szCs w:val="18"/>
        </w:rPr>
      </w:pPr>
      <w:r w:rsidRPr="000E1A5C">
        <w:rPr>
          <w:sz w:val="18"/>
          <w:szCs w:val="18"/>
        </w:rPr>
        <w:t>Dans le cadre de la qualité de service mise en œuvre par le réseau national des Habitologues, le Client est susceptible de recevoir une enquête de satisfaction à la fin de la prestation. Elle sera traitée de façon anonyme par la Société pour leur permettre d’établir un bilan annuel qualité de ses interventions, en conformité avec le règlement général de protection des données.</w:t>
      </w:r>
    </w:p>
    <w:p w14:paraId="0A8219D5" w14:textId="77777777" w:rsidR="000F2249" w:rsidRPr="000E1A5C" w:rsidRDefault="000F2249" w:rsidP="000F2249">
      <w:pPr>
        <w:spacing w:after="0"/>
        <w:rPr>
          <w:sz w:val="18"/>
          <w:szCs w:val="18"/>
        </w:rPr>
      </w:pPr>
      <w:r w:rsidRPr="000E1A5C">
        <w:rPr>
          <w:sz w:val="18"/>
          <w:szCs w:val="18"/>
        </w:rPr>
        <w:t xml:space="preserve"> </w:t>
      </w:r>
    </w:p>
    <w:p w14:paraId="3C25C610" w14:textId="77777777" w:rsidR="000F2249" w:rsidRPr="000E1A5C" w:rsidRDefault="000F2249" w:rsidP="000F2249">
      <w:pPr>
        <w:spacing w:after="0"/>
        <w:rPr>
          <w:b/>
          <w:bCs/>
          <w:color w:val="31849B" w:themeColor="accent5" w:themeShade="BF"/>
          <w:sz w:val="18"/>
          <w:szCs w:val="18"/>
        </w:rPr>
      </w:pPr>
      <w:r w:rsidRPr="000E1A5C">
        <w:rPr>
          <w:b/>
          <w:bCs/>
          <w:color w:val="31849B" w:themeColor="accent5" w:themeShade="BF"/>
          <w:sz w:val="18"/>
          <w:szCs w:val="18"/>
        </w:rPr>
        <w:t>ARTICLE 12 : Droit de rétractation</w:t>
      </w:r>
    </w:p>
    <w:p w14:paraId="102C364F" w14:textId="11A3A0D1" w:rsidR="000F2249" w:rsidRPr="000E1A5C" w:rsidRDefault="000F2249" w:rsidP="004701CE">
      <w:pPr>
        <w:spacing w:after="0" w:line="240" w:lineRule="auto"/>
        <w:jc w:val="both"/>
        <w:rPr>
          <w:rFonts w:cstheme="minorHAnsi"/>
          <w:sz w:val="18"/>
          <w:szCs w:val="18"/>
        </w:rPr>
      </w:pPr>
      <w:r w:rsidRPr="000E1A5C">
        <w:rPr>
          <w:rFonts w:cstheme="minorHAnsi"/>
          <w:sz w:val="18"/>
          <w:szCs w:val="18"/>
        </w:rPr>
        <w:t xml:space="preserve">Conformément aux dispositions légales en vigueur et plus particulièrement l’article L. 221-18 du Code de commerce, dans le cadre d’une commande effectuée à distance, le Client consommateur et le Client professionnel (à l’égard duquel les Prestations n’entrent pas dans le champ principal de l’activité de son entreprise et dont l’entreprise n’emploie pas plus de cinq </w:t>
      </w:r>
      <w:r w:rsidR="00634D1F">
        <w:rPr>
          <w:rFonts w:cstheme="minorHAnsi"/>
          <w:sz w:val="18"/>
          <w:szCs w:val="18"/>
        </w:rPr>
        <w:t xml:space="preserve">(5) </w:t>
      </w:r>
      <w:r w:rsidRPr="000E1A5C">
        <w:rPr>
          <w:rFonts w:cstheme="minorHAnsi"/>
          <w:sz w:val="18"/>
          <w:szCs w:val="18"/>
        </w:rPr>
        <w:t xml:space="preserve">salariés), disposent d’un délai de quatorze (14) jours pour exercer leur droit de rétractation, à compter du jour où ils acceptent le Devis et les présentes Conditions Générales de Prestation de Services, dans les conditions définies à l’Article 5 des présentes. </w:t>
      </w:r>
    </w:p>
    <w:p w14:paraId="0B2C3272" w14:textId="77777777" w:rsidR="000F2249" w:rsidRPr="000E1A5C" w:rsidRDefault="000F2249" w:rsidP="004701CE">
      <w:pPr>
        <w:spacing w:after="0" w:line="240" w:lineRule="auto"/>
        <w:jc w:val="both"/>
        <w:rPr>
          <w:rFonts w:cstheme="minorHAnsi"/>
          <w:sz w:val="18"/>
          <w:szCs w:val="18"/>
        </w:rPr>
      </w:pPr>
    </w:p>
    <w:p w14:paraId="3997E64D" w14:textId="77777777" w:rsidR="000F2249" w:rsidRPr="000E1A5C" w:rsidRDefault="000F2249" w:rsidP="004701CE">
      <w:pPr>
        <w:spacing w:after="0" w:line="240" w:lineRule="auto"/>
        <w:jc w:val="both"/>
        <w:rPr>
          <w:rFonts w:cstheme="minorHAnsi"/>
          <w:sz w:val="18"/>
          <w:szCs w:val="18"/>
        </w:rPr>
      </w:pPr>
      <w:r w:rsidRPr="000E1A5C">
        <w:rPr>
          <w:rFonts w:cstheme="minorHAnsi"/>
          <w:sz w:val="18"/>
          <w:szCs w:val="18"/>
        </w:rPr>
        <w:t>Les demandes d’exercice du droit de rétractation sont adressées au service-client de la Société à l’adresse postale ou courriel du siège social de la Société</w:t>
      </w:r>
    </w:p>
    <w:p w14:paraId="136AFC3B" w14:textId="29D94545" w:rsidR="000F2249" w:rsidRPr="000E1A5C" w:rsidRDefault="000F2249" w:rsidP="004701CE">
      <w:pPr>
        <w:spacing w:after="0" w:line="240" w:lineRule="auto"/>
        <w:jc w:val="both"/>
        <w:rPr>
          <w:rFonts w:cstheme="minorHAnsi"/>
          <w:sz w:val="18"/>
          <w:szCs w:val="18"/>
        </w:rPr>
      </w:pPr>
      <w:r w:rsidRPr="000E1A5C">
        <w:rPr>
          <w:rFonts w:cstheme="minorHAnsi"/>
          <w:sz w:val="18"/>
          <w:szCs w:val="18"/>
        </w:rPr>
        <w:t xml:space="preserve">Ces demandes doivent indiquer : certaines informations personnelles du Client (nom ; prénom ; numéro de téléphone ; adresse </w:t>
      </w:r>
      <w:r w:rsidR="00634D1F">
        <w:rPr>
          <w:rFonts w:cstheme="minorHAnsi"/>
          <w:sz w:val="18"/>
          <w:szCs w:val="18"/>
        </w:rPr>
        <w:t>mél</w:t>
      </w:r>
      <w:r w:rsidRPr="000E1A5C">
        <w:rPr>
          <w:rFonts w:cstheme="minorHAnsi"/>
          <w:sz w:val="18"/>
          <w:szCs w:val="18"/>
        </w:rPr>
        <w:t xml:space="preserve">) ; l’adresse d’exécution des Prestations ; la date et lieu auxquels est réalisée la demande d’exercice du droit de rétractation. </w:t>
      </w:r>
    </w:p>
    <w:p w14:paraId="0A5B1843" w14:textId="77777777" w:rsidR="000F2249" w:rsidRPr="000E1A5C" w:rsidRDefault="000F2249" w:rsidP="004701CE">
      <w:pPr>
        <w:spacing w:after="0" w:line="240" w:lineRule="auto"/>
        <w:jc w:val="both"/>
        <w:rPr>
          <w:rFonts w:cstheme="minorHAnsi"/>
          <w:sz w:val="18"/>
          <w:szCs w:val="18"/>
        </w:rPr>
      </w:pPr>
    </w:p>
    <w:p w14:paraId="63BE77FD" w14:textId="77777777" w:rsidR="000F2249" w:rsidRPr="000E1A5C" w:rsidRDefault="000F2249" w:rsidP="004701CE">
      <w:pPr>
        <w:spacing w:after="0" w:line="240" w:lineRule="auto"/>
        <w:jc w:val="both"/>
        <w:rPr>
          <w:rFonts w:cstheme="minorHAnsi"/>
          <w:sz w:val="18"/>
          <w:szCs w:val="18"/>
        </w:rPr>
      </w:pPr>
      <w:r w:rsidRPr="000E1A5C">
        <w:rPr>
          <w:rFonts w:cstheme="minorHAnsi"/>
          <w:sz w:val="18"/>
          <w:szCs w:val="18"/>
        </w:rPr>
        <w:t>Les informations relatives au droit de rétractation du Client, sont rappelées au sein de la fiche type d’informations sur le droit de rétractation annexée aux présentes (</w:t>
      </w:r>
      <w:r w:rsidRPr="000E1A5C">
        <w:rPr>
          <w:rFonts w:cstheme="minorHAnsi"/>
          <w:b/>
          <w:sz w:val="18"/>
          <w:szCs w:val="18"/>
        </w:rPr>
        <w:t>Annexe 1</w:t>
      </w:r>
      <w:r w:rsidRPr="000E1A5C">
        <w:rPr>
          <w:rFonts w:cstheme="minorHAnsi"/>
          <w:sz w:val="18"/>
          <w:szCs w:val="18"/>
        </w:rPr>
        <w:t xml:space="preserve">). </w:t>
      </w:r>
    </w:p>
    <w:p w14:paraId="1D0E00DA" w14:textId="77777777" w:rsidR="000F2249" w:rsidRPr="000E1A5C" w:rsidRDefault="000F2249" w:rsidP="004701CE">
      <w:pPr>
        <w:spacing w:after="0" w:line="240" w:lineRule="auto"/>
        <w:jc w:val="both"/>
        <w:rPr>
          <w:rFonts w:cstheme="minorHAnsi"/>
          <w:sz w:val="18"/>
          <w:szCs w:val="18"/>
        </w:rPr>
      </w:pPr>
    </w:p>
    <w:p w14:paraId="3D4359CD" w14:textId="77777777" w:rsidR="000F2249" w:rsidRDefault="000F2249" w:rsidP="004701CE">
      <w:pPr>
        <w:spacing w:after="0" w:line="240" w:lineRule="auto"/>
        <w:jc w:val="both"/>
        <w:rPr>
          <w:rFonts w:cstheme="minorHAnsi"/>
          <w:sz w:val="18"/>
          <w:szCs w:val="18"/>
        </w:rPr>
      </w:pPr>
      <w:r w:rsidRPr="000E1A5C">
        <w:rPr>
          <w:rFonts w:cstheme="minorHAnsi"/>
          <w:sz w:val="18"/>
          <w:szCs w:val="18"/>
        </w:rPr>
        <w:t>Elles peuvent être effectuées en utilisant le formulaire prévu à cet effet en annexe des présentes (</w:t>
      </w:r>
      <w:r w:rsidRPr="000E1A5C">
        <w:rPr>
          <w:rFonts w:cstheme="minorHAnsi"/>
          <w:b/>
          <w:sz w:val="18"/>
          <w:szCs w:val="18"/>
        </w:rPr>
        <w:t>Annexe 2</w:t>
      </w:r>
      <w:r w:rsidRPr="000E1A5C">
        <w:rPr>
          <w:rFonts w:cstheme="minorHAnsi"/>
          <w:sz w:val="18"/>
          <w:szCs w:val="18"/>
        </w:rPr>
        <w:t xml:space="preserve">). </w:t>
      </w:r>
    </w:p>
    <w:p w14:paraId="5BD8E690" w14:textId="77777777" w:rsidR="000F2249" w:rsidRPr="000E1A5C" w:rsidRDefault="000F2249" w:rsidP="004701CE">
      <w:pPr>
        <w:spacing w:after="0" w:line="240" w:lineRule="auto"/>
        <w:jc w:val="both"/>
        <w:rPr>
          <w:rFonts w:cstheme="minorHAnsi"/>
          <w:sz w:val="18"/>
          <w:szCs w:val="18"/>
        </w:rPr>
      </w:pPr>
    </w:p>
    <w:p w14:paraId="2B11FB07" w14:textId="1D256DEE" w:rsidR="000F2249" w:rsidRPr="000E1A5C" w:rsidRDefault="000F2249" w:rsidP="004701CE">
      <w:pPr>
        <w:spacing w:after="0" w:line="240" w:lineRule="auto"/>
        <w:jc w:val="both"/>
        <w:rPr>
          <w:rFonts w:cstheme="minorHAnsi"/>
          <w:sz w:val="18"/>
          <w:szCs w:val="18"/>
        </w:rPr>
      </w:pPr>
      <w:r w:rsidRPr="000E1A5C">
        <w:rPr>
          <w:rFonts w:cstheme="minorHAnsi"/>
          <w:sz w:val="18"/>
          <w:szCs w:val="18"/>
        </w:rPr>
        <w:t>Toutefois, lorsque le Client</w:t>
      </w:r>
      <w:r w:rsidR="00634D1F">
        <w:rPr>
          <w:rFonts w:cstheme="minorHAnsi"/>
          <w:sz w:val="18"/>
          <w:szCs w:val="18"/>
        </w:rPr>
        <w:t>,</w:t>
      </w:r>
      <w:r w:rsidRPr="000E1A5C">
        <w:rPr>
          <w:rFonts w:cstheme="minorHAnsi"/>
          <w:sz w:val="18"/>
          <w:szCs w:val="18"/>
        </w:rPr>
        <w:t xml:space="preserve"> qui bénéficie de ce droit, souhaite que les Prestations commandées soient réalisées avant l’expiration du délai précité : (i) il accepte alors expressément que l’exécution des Prestations commence avant l’expiration du délai de rétractation</w:t>
      </w:r>
      <w:r w:rsidR="00634D1F">
        <w:rPr>
          <w:rFonts w:cstheme="minorHAnsi"/>
          <w:sz w:val="18"/>
          <w:szCs w:val="18"/>
        </w:rPr>
        <w:t>,</w:t>
      </w:r>
      <w:r w:rsidRPr="000E1A5C">
        <w:rPr>
          <w:rFonts w:cstheme="minorHAnsi"/>
          <w:sz w:val="18"/>
          <w:szCs w:val="18"/>
        </w:rPr>
        <w:t xml:space="preserve"> qui lui est accordé par l’article L. 221-18 du Code de la consommation ; (ii) il renonce expressément à ce droit de rétractation</w:t>
      </w:r>
      <w:r>
        <w:rPr>
          <w:rFonts w:cstheme="minorHAnsi"/>
          <w:sz w:val="18"/>
          <w:szCs w:val="18"/>
        </w:rPr>
        <w:t xml:space="preserve"> (formulaire en </w:t>
      </w:r>
      <w:r w:rsidRPr="005F1CB6">
        <w:rPr>
          <w:rFonts w:cstheme="minorHAnsi"/>
          <w:b/>
          <w:bCs/>
          <w:sz w:val="18"/>
          <w:szCs w:val="18"/>
        </w:rPr>
        <w:t>Annexe 3</w:t>
      </w:r>
      <w:r>
        <w:rPr>
          <w:rFonts w:cstheme="minorHAnsi"/>
          <w:sz w:val="18"/>
          <w:szCs w:val="18"/>
        </w:rPr>
        <w:t>)</w:t>
      </w:r>
      <w:r w:rsidRPr="000E1A5C">
        <w:rPr>
          <w:rFonts w:cstheme="minorHAnsi"/>
          <w:sz w:val="18"/>
          <w:szCs w:val="18"/>
        </w:rPr>
        <w:t xml:space="preserve">. </w:t>
      </w:r>
    </w:p>
    <w:p w14:paraId="6BD817C7" w14:textId="77777777" w:rsidR="000F2249" w:rsidRPr="000E1A5C" w:rsidRDefault="000F2249" w:rsidP="004701CE">
      <w:pPr>
        <w:spacing w:after="0" w:line="240" w:lineRule="auto"/>
        <w:jc w:val="both"/>
        <w:rPr>
          <w:rFonts w:cstheme="minorHAnsi"/>
          <w:sz w:val="18"/>
          <w:szCs w:val="18"/>
        </w:rPr>
      </w:pPr>
    </w:p>
    <w:p w14:paraId="5C151E22" w14:textId="77777777" w:rsidR="000F2249" w:rsidRPr="000E1A5C" w:rsidRDefault="000F2249" w:rsidP="004701CE">
      <w:pPr>
        <w:spacing w:after="0" w:line="240" w:lineRule="auto"/>
        <w:jc w:val="both"/>
        <w:rPr>
          <w:rFonts w:cstheme="minorHAnsi"/>
          <w:sz w:val="18"/>
          <w:szCs w:val="18"/>
        </w:rPr>
      </w:pPr>
      <w:r w:rsidRPr="000E1A5C">
        <w:rPr>
          <w:rFonts w:cstheme="minorHAnsi"/>
          <w:sz w:val="18"/>
          <w:szCs w:val="18"/>
        </w:rPr>
        <w:t>Dans cette hypothèse, conformément aux dispositions de l’article L. 221-28 du Code de la consommation, le Client concerné ne bénéficie pa</w:t>
      </w:r>
      <w:r>
        <w:rPr>
          <w:rFonts w:cstheme="minorHAnsi"/>
          <w:sz w:val="18"/>
          <w:szCs w:val="18"/>
        </w:rPr>
        <w:t>s</w:t>
      </w:r>
      <w:r w:rsidRPr="000E1A5C">
        <w:rPr>
          <w:rFonts w:cstheme="minorHAnsi"/>
          <w:sz w:val="18"/>
          <w:szCs w:val="18"/>
        </w:rPr>
        <w:t xml:space="preserve"> du droit de rétractation précité. </w:t>
      </w:r>
    </w:p>
    <w:p w14:paraId="3131ED79" w14:textId="77777777" w:rsidR="000F2249" w:rsidRPr="000E1A5C" w:rsidRDefault="000F2249" w:rsidP="000F2249">
      <w:pPr>
        <w:spacing w:after="0"/>
        <w:rPr>
          <w:sz w:val="18"/>
          <w:szCs w:val="18"/>
        </w:rPr>
      </w:pPr>
    </w:p>
    <w:p w14:paraId="636FFCBE" w14:textId="77777777" w:rsidR="000F2249" w:rsidRPr="000E1A5C" w:rsidRDefault="000F2249" w:rsidP="000F2249">
      <w:pPr>
        <w:rPr>
          <w:b/>
          <w:bCs/>
          <w:color w:val="31849B" w:themeColor="accent5" w:themeShade="BF"/>
          <w:sz w:val="18"/>
          <w:szCs w:val="18"/>
        </w:rPr>
      </w:pPr>
      <w:r w:rsidRPr="000E1A5C">
        <w:rPr>
          <w:b/>
          <w:bCs/>
          <w:color w:val="31849B" w:themeColor="accent5" w:themeShade="BF"/>
          <w:sz w:val="18"/>
          <w:szCs w:val="18"/>
        </w:rPr>
        <w:t>ARTICLE 13 : Effets de la rétractation</w:t>
      </w:r>
    </w:p>
    <w:p w14:paraId="5A3FF14B" w14:textId="4B005177" w:rsidR="000F2249" w:rsidRPr="000E1A5C" w:rsidRDefault="000F2249" w:rsidP="004701CE">
      <w:pPr>
        <w:spacing w:line="240" w:lineRule="auto"/>
        <w:rPr>
          <w:b/>
          <w:bCs/>
          <w:color w:val="31849B" w:themeColor="accent5" w:themeShade="BF"/>
          <w:sz w:val="18"/>
          <w:szCs w:val="18"/>
        </w:rPr>
      </w:pPr>
      <w:r w:rsidRPr="000E1A5C">
        <w:rPr>
          <w:sz w:val="18"/>
          <w:szCs w:val="18"/>
        </w:rPr>
        <w:t xml:space="preserve">En cas de rétractation de la part du Client, la Société lui remboursera tous les paiements reçus, sans retard excessif et, en tout état de cause, au plus tard quatorze </w:t>
      </w:r>
      <w:r w:rsidR="00634D1F">
        <w:rPr>
          <w:sz w:val="18"/>
          <w:szCs w:val="18"/>
        </w:rPr>
        <w:t xml:space="preserve">(14) </w:t>
      </w:r>
      <w:r w:rsidRPr="000E1A5C">
        <w:rPr>
          <w:sz w:val="18"/>
          <w:szCs w:val="18"/>
        </w:rPr>
        <w:t>jours à compter du jour il aura été informé de la décision de rétractation de la présente convention. Il procédera au remboursement en utilisant le même moyen de paiement que celui qui aura été utilisé pour la transaction initiale, sauf si le Client convient expressément d’un moyen différent ; en tout état de cause, ce remboursement n’occasionnera pas de frais supplémentaires.</w:t>
      </w:r>
    </w:p>
    <w:p w14:paraId="6218B624" w14:textId="579415FF" w:rsidR="000F2249" w:rsidRDefault="000F2249" w:rsidP="004701CE">
      <w:pPr>
        <w:spacing w:line="240" w:lineRule="auto"/>
        <w:rPr>
          <w:sz w:val="18"/>
          <w:szCs w:val="18"/>
        </w:rPr>
      </w:pPr>
      <w:r w:rsidRPr="000E1A5C">
        <w:rPr>
          <w:sz w:val="18"/>
          <w:szCs w:val="18"/>
        </w:rPr>
        <w:t>Si le Client a demandé expressément à commencer la prestation de services avant le délai de rétractation, un montant proportionnel à ce qui a été fourni jusqu’au moment où il a notifié dûment sa rétractation restera dû, par rapport à l’ensemble des prestations prévues par la convention</w:t>
      </w:r>
      <w:r w:rsidR="004701CE">
        <w:rPr>
          <w:sz w:val="18"/>
          <w:szCs w:val="18"/>
        </w:rPr>
        <w:t>.</w:t>
      </w:r>
    </w:p>
    <w:p w14:paraId="0C56756C" w14:textId="77777777" w:rsidR="00634D1F" w:rsidRDefault="00634D1F" w:rsidP="004701CE">
      <w:pPr>
        <w:spacing w:line="240" w:lineRule="auto"/>
        <w:rPr>
          <w:sz w:val="18"/>
          <w:szCs w:val="18"/>
        </w:rPr>
      </w:pPr>
    </w:p>
    <w:p w14:paraId="10E78717" w14:textId="77777777" w:rsidR="00634D1F" w:rsidRDefault="00634D1F" w:rsidP="004701CE">
      <w:pPr>
        <w:spacing w:line="240" w:lineRule="auto"/>
        <w:rPr>
          <w:sz w:val="18"/>
          <w:szCs w:val="18"/>
        </w:rPr>
      </w:pPr>
    </w:p>
    <w:p w14:paraId="430D6C46" w14:textId="74FFA074" w:rsidR="00634D1F" w:rsidRDefault="00634D1F">
      <w:pPr>
        <w:rPr>
          <w:sz w:val="18"/>
          <w:szCs w:val="18"/>
        </w:rPr>
      </w:pPr>
      <w:r>
        <w:rPr>
          <w:sz w:val="18"/>
          <w:szCs w:val="18"/>
        </w:rPr>
        <w:br w:type="page"/>
      </w:r>
    </w:p>
    <w:p w14:paraId="6910727F" w14:textId="77777777" w:rsidR="000F2249" w:rsidRPr="000E1A5C" w:rsidRDefault="000F2249" w:rsidP="000F2249">
      <w:pPr>
        <w:rPr>
          <w:rFonts w:cstheme="minorHAnsi"/>
          <w:sz w:val="18"/>
          <w:szCs w:val="18"/>
        </w:rPr>
      </w:pPr>
      <w:r>
        <w:rPr>
          <w:rFonts w:cstheme="minorHAnsi"/>
          <w:b/>
          <w:sz w:val="18"/>
          <w:szCs w:val="18"/>
          <w:u w:val="single"/>
        </w:rPr>
        <w:lastRenderedPageBreak/>
        <w:t>A</w:t>
      </w:r>
      <w:r w:rsidRPr="000E1A5C">
        <w:rPr>
          <w:rFonts w:cstheme="minorHAnsi"/>
          <w:b/>
          <w:sz w:val="18"/>
          <w:szCs w:val="18"/>
          <w:u w:val="single"/>
        </w:rPr>
        <w:t>NNEXE 1 : FICHE TYPE D’INFORMATIONS SUR LE DROIT DE RETRACTATION</w:t>
      </w:r>
    </w:p>
    <w:p w14:paraId="37054FCC" w14:textId="35F75181" w:rsidR="000F2249" w:rsidRPr="000E1A5C" w:rsidRDefault="004701CE" w:rsidP="000F2249">
      <w:pPr>
        <w:jc w:val="both"/>
        <w:rPr>
          <w:rFonts w:cstheme="minorHAnsi"/>
          <w:color w:val="393939"/>
          <w:sz w:val="18"/>
          <w:szCs w:val="18"/>
          <w:shd w:val="clear" w:color="auto" w:fill="FFFFFF"/>
        </w:rPr>
      </w:pPr>
      <w:r>
        <w:rPr>
          <w:rFonts w:cstheme="minorHAnsi"/>
          <w:color w:val="393939"/>
          <w:sz w:val="18"/>
          <w:szCs w:val="18"/>
          <w:shd w:val="clear" w:color="auto" w:fill="FFFFFF"/>
        </w:rPr>
        <w:t>V</w:t>
      </w:r>
      <w:r w:rsidR="000F2249" w:rsidRPr="000E1A5C">
        <w:rPr>
          <w:rFonts w:cstheme="minorHAnsi"/>
          <w:color w:val="393939"/>
          <w:sz w:val="18"/>
          <w:szCs w:val="18"/>
          <w:shd w:val="clear" w:color="auto" w:fill="FFFFFF"/>
        </w:rPr>
        <w:t>ous avez le droit de vous rétracter sans donner de motif dans un délai de quatorze (14) jours.</w:t>
      </w:r>
    </w:p>
    <w:p w14:paraId="61D320E5" w14:textId="332E861A"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Le délai de rétractation expire quatorze (14) jours après le jour où vous-même avez conclu le contrat en question, à distance ou hors établissement, ou avez reçu les produits</w:t>
      </w:r>
      <w:r w:rsidR="00634D1F">
        <w:rPr>
          <w:rFonts w:cstheme="minorHAnsi"/>
          <w:color w:val="393939"/>
          <w:sz w:val="18"/>
          <w:szCs w:val="18"/>
          <w:shd w:val="clear" w:color="auto" w:fill="FFFFFF"/>
        </w:rPr>
        <w:t xml:space="preserve"> ou services</w:t>
      </w:r>
      <w:r w:rsidRPr="000E1A5C">
        <w:rPr>
          <w:rFonts w:cstheme="minorHAnsi"/>
          <w:color w:val="393939"/>
          <w:sz w:val="18"/>
          <w:szCs w:val="18"/>
          <w:shd w:val="clear" w:color="auto" w:fill="FFFFFF"/>
        </w:rPr>
        <w:t xml:space="preserve"> concernés. </w:t>
      </w:r>
    </w:p>
    <w:p w14:paraId="7BA1DE95" w14:textId="1F43D59C"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 xml:space="preserve">Pour exercer le droit de rétractation, vous devez nous notifier votre décision de rétractation du présent contrat au moyen d'une déclaration dénuée d'ambiguïté (par exemple, lettre envoyée par la poste ou </w:t>
      </w:r>
      <w:r w:rsidR="004701CE">
        <w:rPr>
          <w:rFonts w:cstheme="minorHAnsi"/>
          <w:color w:val="393939"/>
          <w:sz w:val="18"/>
          <w:szCs w:val="18"/>
          <w:shd w:val="clear" w:color="auto" w:fill="FFFFFF"/>
        </w:rPr>
        <w:t xml:space="preserve">par </w:t>
      </w:r>
      <w:r w:rsidRPr="000E1A5C">
        <w:rPr>
          <w:rFonts w:cstheme="minorHAnsi"/>
          <w:color w:val="393939"/>
          <w:sz w:val="18"/>
          <w:szCs w:val="18"/>
          <w:shd w:val="clear" w:color="auto" w:fill="FFFFFF"/>
        </w:rPr>
        <w:t xml:space="preserve">courrier électronique). </w:t>
      </w:r>
    </w:p>
    <w:p w14:paraId="6B83D3B1" w14:textId="473B0988"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 xml:space="preserve">Vous pouvez utiliser le modèle de formulaire prévu à cet effet, mais ce n'est pas obligatoire. Les demandes d’exercice du droit de rétractation sont adressées à </w:t>
      </w:r>
      <w:r w:rsidR="004701CE">
        <w:rPr>
          <w:rFonts w:cstheme="minorHAnsi"/>
          <w:color w:val="393939"/>
          <w:sz w:val="18"/>
          <w:szCs w:val="18"/>
          <w:shd w:val="clear" w:color="auto" w:fill="FFFFFF"/>
        </w:rPr>
        <w:t>la Société</w:t>
      </w:r>
      <w:r w:rsidRPr="000E1A5C">
        <w:rPr>
          <w:rFonts w:cstheme="minorHAnsi"/>
          <w:color w:val="393939"/>
          <w:sz w:val="18"/>
          <w:szCs w:val="18"/>
          <w:shd w:val="clear" w:color="auto" w:fill="FFFFFF"/>
        </w:rPr>
        <w:t xml:space="preserve"> : (i) par email ; (ii) par courrier postal. Elles peuvent également être effectuées par téléphone. Les demandes effectuées par email ou par courrier peuvent être effectuées en utilisant le formulaire prévu à cet effet en annexe des présentes (</w:t>
      </w:r>
      <w:r w:rsidRPr="000E1A5C">
        <w:rPr>
          <w:rFonts w:cstheme="minorHAnsi"/>
          <w:b/>
          <w:color w:val="393939"/>
          <w:sz w:val="18"/>
          <w:szCs w:val="18"/>
          <w:shd w:val="clear" w:color="auto" w:fill="FFFFFF"/>
        </w:rPr>
        <w:t>Annexe 2</w:t>
      </w:r>
      <w:r w:rsidRPr="000E1A5C">
        <w:rPr>
          <w:rFonts w:cstheme="minorHAnsi"/>
          <w:color w:val="393939"/>
          <w:sz w:val="18"/>
          <w:szCs w:val="18"/>
          <w:shd w:val="clear" w:color="auto" w:fill="FFFFFF"/>
        </w:rPr>
        <w:t xml:space="preserve">). </w:t>
      </w:r>
    </w:p>
    <w:p w14:paraId="3B5D178D" w14:textId="08669692"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Pour que le délai de rétractation soit respecté, il suffit que vous transmettiez votre communication relative à l'exercice du droit de rétractation avant l'expiration du délai de rétractation.</w:t>
      </w:r>
    </w:p>
    <w:p w14:paraId="7B7EA04E" w14:textId="6E3A7735" w:rsidR="000F2249" w:rsidRDefault="000F2249" w:rsidP="004701CE">
      <w:pPr>
        <w:jc w:val="both"/>
        <w:rPr>
          <w:rFonts w:cstheme="minorHAnsi"/>
          <w:b/>
          <w:sz w:val="18"/>
          <w:szCs w:val="18"/>
          <w:u w:val="single"/>
        </w:rPr>
      </w:pPr>
      <w:r w:rsidRPr="000E1A5C">
        <w:rPr>
          <w:rFonts w:cstheme="minorHAnsi"/>
          <w:color w:val="393939"/>
          <w:sz w:val="18"/>
          <w:szCs w:val="18"/>
          <w:shd w:val="clear" w:color="auto" w:fill="FFFFFF"/>
        </w:rPr>
        <w:t xml:space="preserve">En cas de rétractation de votre part, nous vous rembourserons tous les paiements reçus de vous et, en tout état de cause, au plus tard quatorze </w:t>
      </w:r>
      <w:r w:rsidR="00634D1F">
        <w:rPr>
          <w:rFonts w:cstheme="minorHAnsi"/>
          <w:color w:val="393939"/>
          <w:sz w:val="18"/>
          <w:szCs w:val="18"/>
          <w:shd w:val="clear" w:color="auto" w:fill="FFFFFF"/>
        </w:rPr>
        <w:t xml:space="preserve">(14) </w:t>
      </w:r>
      <w:r w:rsidRPr="000E1A5C">
        <w:rPr>
          <w:rFonts w:cstheme="minorHAnsi"/>
          <w:color w:val="393939"/>
          <w:sz w:val="18"/>
          <w:szCs w:val="18"/>
          <w:shd w:val="clear" w:color="auto" w:fill="FFFFFF"/>
        </w:rPr>
        <w:t xml:space="preserve">jours à compter du jour où nous sommes informés de votre décision de rétractation. Nous procéderons au remboursement en utilisant le même moyen de paiement que celui que vous aurez utilisé pour la transaction initiale, sauf si vous convenez expressément d'un moyen différent ; en tout état de cause, ce remboursement n'occasionnera pas de frais pour vous. </w:t>
      </w:r>
      <w:r>
        <w:rPr>
          <w:rFonts w:cstheme="minorHAnsi"/>
          <w:b/>
          <w:sz w:val="18"/>
          <w:szCs w:val="18"/>
          <w:u w:val="single"/>
        </w:rPr>
        <w:br w:type="page"/>
      </w:r>
    </w:p>
    <w:p w14:paraId="43D8CC91" w14:textId="77777777" w:rsidR="000F2249" w:rsidRPr="000E1A5C" w:rsidRDefault="000F2249" w:rsidP="000F2249">
      <w:pPr>
        <w:jc w:val="both"/>
        <w:rPr>
          <w:rFonts w:cstheme="minorHAnsi"/>
          <w:b/>
          <w:sz w:val="18"/>
          <w:szCs w:val="18"/>
          <w:u w:val="single"/>
        </w:rPr>
      </w:pPr>
      <w:r w:rsidRPr="000E1A5C">
        <w:rPr>
          <w:rFonts w:cstheme="minorHAnsi"/>
          <w:b/>
          <w:sz w:val="18"/>
          <w:szCs w:val="18"/>
          <w:u w:val="single"/>
        </w:rPr>
        <w:lastRenderedPageBreak/>
        <w:t>ANNEXE 2 : FORMULAIRE DE RETRACTATION</w:t>
      </w:r>
    </w:p>
    <w:p w14:paraId="6F2CB6CE" w14:textId="2B4B405C"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 xml:space="preserve">Si le Client souhaite faire valoir son droit de rétractation, dans le respect des conditions prévues à l’Article14 des présentes Conditions Générales de </w:t>
      </w:r>
      <w:r w:rsidR="004701CE">
        <w:rPr>
          <w:rFonts w:cstheme="minorHAnsi"/>
          <w:color w:val="393939"/>
          <w:sz w:val="18"/>
          <w:szCs w:val="18"/>
          <w:shd w:val="clear" w:color="auto" w:fill="FFFFFF"/>
        </w:rPr>
        <w:t xml:space="preserve">Vente de </w:t>
      </w:r>
      <w:r w:rsidRPr="000E1A5C">
        <w:rPr>
          <w:rFonts w:cstheme="minorHAnsi"/>
          <w:color w:val="393939"/>
          <w:sz w:val="18"/>
          <w:szCs w:val="18"/>
          <w:shd w:val="clear" w:color="auto" w:fill="FFFFFF"/>
        </w:rPr>
        <w:t xml:space="preserve">Prestation de Services, il a la possibilité d’utiliser le formulaire ci-dessous. </w:t>
      </w:r>
    </w:p>
    <w:p w14:paraId="216DFEC4" w14:textId="77777777" w:rsidR="000F2249" w:rsidRPr="000E1A5C" w:rsidRDefault="000F2249" w:rsidP="000F2249">
      <w:pPr>
        <w:jc w:val="both"/>
        <w:rPr>
          <w:rFonts w:cstheme="minorHAnsi"/>
          <w:color w:val="393939"/>
          <w:sz w:val="18"/>
          <w:szCs w:val="18"/>
        </w:rPr>
      </w:pPr>
      <w:r w:rsidRPr="000E1A5C">
        <w:rPr>
          <w:rFonts w:cstheme="minorHAnsi"/>
          <w:color w:val="393939"/>
          <w:sz w:val="18"/>
          <w:szCs w:val="18"/>
        </w:rPr>
        <w:br/>
        <w:t>-----------------------------------------------------------------------------------------------------------------------------</w:t>
      </w:r>
    </w:p>
    <w:p w14:paraId="13D3577C" w14:textId="77777777" w:rsidR="000F2249" w:rsidRPr="000E1A5C" w:rsidRDefault="000F2249" w:rsidP="000F2249">
      <w:pPr>
        <w:jc w:val="both"/>
        <w:rPr>
          <w:rFonts w:cstheme="minorHAnsi"/>
          <w:color w:val="393939"/>
          <w:sz w:val="18"/>
          <w:szCs w:val="18"/>
        </w:rPr>
      </w:pPr>
      <w:r w:rsidRPr="000E1A5C">
        <w:rPr>
          <w:rFonts w:cstheme="minorHAnsi"/>
          <w:color w:val="393939"/>
          <w:sz w:val="18"/>
          <w:szCs w:val="18"/>
        </w:rPr>
        <w:br/>
      </w:r>
      <w:r w:rsidRPr="000E1A5C">
        <w:rPr>
          <w:rFonts w:cstheme="minorHAnsi"/>
          <w:color w:val="393939"/>
          <w:sz w:val="18"/>
          <w:szCs w:val="18"/>
          <w:shd w:val="clear" w:color="auto" w:fill="FFFFFF"/>
        </w:rPr>
        <w:t xml:space="preserve">À l’attention de la société </w:t>
      </w:r>
      <w:proofErr w:type="gramStart"/>
      <w:r>
        <w:rPr>
          <w:rFonts w:cstheme="minorHAnsi"/>
          <w:color w:val="393939"/>
          <w:sz w:val="18"/>
          <w:szCs w:val="18"/>
          <w:shd w:val="clear" w:color="auto" w:fill="FFFFFF"/>
        </w:rPr>
        <w:t>…….</w:t>
      </w:r>
      <w:proofErr w:type="gramEnd"/>
      <w:r>
        <w:rPr>
          <w:rFonts w:cstheme="minorHAnsi"/>
          <w:color w:val="393939"/>
          <w:sz w:val="18"/>
          <w:szCs w:val="18"/>
          <w:shd w:val="clear" w:color="auto" w:fill="FFFFFF"/>
        </w:rPr>
        <w:t>.</w:t>
      </w:r>
    </w:p>
    <w:p w14:paraId="2DCFDEF4" w14:textId="77777777" w:rsidR="000F2249" w:rsidRPr="000E1A5C" w:rsidRDefault="000F2249" w:rsidP="000F2249">
      <w:pPr>
        <w:jc w:val="both"/>
        <w:rPr>
          <w:rFonts w:cstheme="minorHAnsi"/>
          <w:color w:val="393939"/>
          <w:sz w:val="18"/>
          <w:szCs w:val="18"/>
          <w:shd w:val="clear" w:color="auto" w:fill="FFFFFF"/>
        </w:rPr>
      </w:pPr>
    </w:p>
    <w:p w14:paraId="1AA9053E" w14:textId="77777777"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Je vous notifie par la présente ma rétractation du Contrat portant sur la réalisation des Prestations ci-après :  </w:t>
      </w:r>
    </w:p>
    <w:p w14:paraId="613AE3C1" w14:textId="77777777" w:rsidR="000F2249" w:rsidRPr="000E1A5C" w:rsidRDefault="000F2249" w:rsidP="000F2249">
      <w:pPr>
        <w:rPr>
          <w:rFonts w:cstheme="minorHAnsi"/>
          <w:color w:val="393939"/>
          <w:sz w:val="18"/>
          <w:szCs w:val="18"/>
          <w:shd w:val="clear" w:color="auto" w:fill="FFFFFF"/>
        </w:rPr>
      </w:pPr>
      <w:r w:rsidRPr="000E1A5C">
        <w:rPr>
          <w:rFonts w:cstheme="minorHAnsi"/>
          <w:color w:val="393939"/>
          <w:sz w:val="18"/>
          <w:szCs w:val="18"/>
          <w:shd w:val="clear" w:color="auto" w:fill="FFFFFF"/>
        </w:rPr>
        <w:t> </w:t>
      </w:r>
      <w:r w:rsidRPr="000E1A5C">
        <w:rPr>
          <w:rFonts w:cstheme="minorHAnsi"/>
          <w:color w:val="393939"/>
          <w:sz w:val="18"/>
          <w:szCs w:val="18"/>
        </w:rPr>
        <w:br/>
      </w:r>
      <w:r w:rsidRPr="000E1A5C">
        <w:rPr>
          <w:rFonts w:cstheme="minorHAnsi"/>
          <w:color w:val="393939"/>
          <w:sz w:val="18"/>
          <w:szCs w:val="18"/>
          <w:shd w:val="clear" w:color="auto" w:fill="FFFFFF"/>
        </w:rPr>
        <w:t xml:space="preserve">- Référence du Devis : </w:t>
      </w:r>
    </w:p>
    <w:p w14:paraId="2B4040DA" w14:textId="77777777" w:rsidR="000F2249" w:rsidRPr="000E1A5C" w:rsidRDefault="000F2249" w:rsidP="000F2249">
      <w:pPr>
        <w:rPr>
          <w:rFonts w:cstheme="minorHAnsi"/>
          <w:color w:val="393939"/>
          <w:sz w:val="18"/>
          <w:szCs w:val="18"/>
          <w:shd w:val="clear" w:color="auto" w:fill="FFFFFF"/>
        </w:rPr>
      </w:pPr>
      <w:r w:rsidRPr="000E1A5C">
        <w:rPr>
          <w:rFonts w:cstheme="minorHAnsi"/>
          <w:color w:val="393939"/>
          <w:sz w:val="18"/>
          <w:szCs w:val="18"/>
        </w:rPr>
        <w:br/>
      </w:r>
      <w:r w:rsidRPr="000E1A5C">
        <w:rPr>
          <w:rFonts w:cstheme="minorHAnsi"/>
          <w:color w:val="393939"/>
          <w:sz w:val="18"/>
          <w:szCs w:val="18"/>
          <w:shd w:val="clear" w:color="auto" w:fill="FFFFFF"/>
        </w:rPr>
        <w:t>- Prestation(s) commandée(s) le (date) :</w:t>
      </w:r>
    </w:p>
    <w:p w14:paraId="5B04A796" w14:textId="77777777" w:rsidR="000F2249" w:rsidRPr="000E1A5C" w:rsidRDefault="000F2249" w:rsidP="000F2249">
      <w:pPr>
        <w:rPr>
          <w:rFonts w:cstheme="minorHAnsi"/>
          <w:color w:val="393939"/>
          <w:sz w:val="18"/>
          <w:szCs w:val="18"/>
        </w:rPr>
      </w:pPr>
      <w:r w:rsidRPr="000E1A5C">
        <w:rPr>
          <w:rFonts w:cstheme="minorHAnsi"/>
          <w:color w:val="393939"/>
          <w:sz w:val="18"/>
          <w:szCs w:val="18"/>
        </w:rPr>
        <w:br/>
        <w:t>- Nom et prénom du Client à l’origine de la commande : </w:t>
      </w:r>
    </w:p>
    <w:p w14:paraId="5C9E0EC4" w14:textId="77777777" w:rsidR="000F2249" w:rsidRPr="000E1A5C" w:rsidRDefault="000F2249" w:rsidP="000F2249">
      <w:pPr>
        <w:rPr>
          <w:rFonts w:cstheme="minorHAnsi"/>
          <w:color w:val="393939"/>
          <w:sz w:val="18"/>
          <w:szCs w:val="18"/>
          <w:shd w:val="clear" w:color="auto" w:fill="FFFFFF"/>
        </w:rPr>
      </w:pPr>
      <w:r w:rsidRPr="000E1A5C">
        <w:rPr>
          <w:rFonts w:cstheme="minorHAnsi"/>
          <w:color w:val="393939"/>
          <w:sz w:val="18"/>
          <w:szCs w:val="18"/>
        </w:rPr>
        <w:br/>
      </w:r>
      <w:r w:rsidRPr="000E1A5C">
        <w:rPr>
          <w:rFonts w:cstheme="minorHAnsi"/>
          <w:color w:val="393939"/>
          <w:sz w:val="18"/>
          <w:szCs w:val="18"/>
          <w:shd w:val="clear" w:color="auto" w:fill="FFFFFF"/>
        </w:rPr>
        <w:t>- Adresse du Client à l’origine de la commande :  </w:t>
      </w:r>
    </w:p>
    <w:p w14:paraId="36A956E9" w14:textId="77777777" w:rsidR="000F2249" w:rsidRPr="000E1A5C" w:rsidRDefault="000F2249" w:rsidP="000F2249">
      <w:pPr>
        <w:rPr>
          <w:rFonts w:cstheme="minorHAnsi"/>
          <w:color w:val="393939"/>
          <w:sz w:val="18"/>
          <w:szCs w:val="18"/>
          <w:shd w:val="clear" w:color="auto" w:fill="FFFFFF"/>
        </w:rPr>
      </w:pPr>
    </w:p>
    <w:p w14:paraId="1977FD17" w14:textId="77777777" w:rsidR="000F2249" w:rsidRPr="000E1A5C" w:rsidRDefault="000F2249" w:rsidP="000F2249">
      <w:pPr>
        <w:rPr>
          <w:rFonts w:cstheme="minorHAnsi"/>
          <w:color w:val="393939"/>
          <w:sz w:val="18"/>
          <w:szCs w:val="18"/>
          <w:shd w:val="clear" w:color="auto" w:fill="FFFFFF"/>
        </w:rPr>
      </w:pPr>
      <w:r w:rsidRPr="000E1A5C">
        <w:rPr>
          <w:rFonts w:cstheme="minorHAnsi"/>
          <w:color w:val="393939"/>
          <w:sz w:val="18"/>
          <w:szCs w:val="18"/>
          <w:shd w:val="clear" w:color="auto" w:fill="FFFFFF"/>
        </w:rPr>
        <w:t xml:space="preserve">- Téléphone du Client à l’origine de la commande : </w:t>
      </w:r>
    </w:p>
    <w:p w14:paraId="2B352A08" w14:textId="77777777" w:rsidR="000F2249" w:rsidRPr="000E1A5C" w:rsidRDefault="000F2249" w:rsidP="000F2249">
      <w:pPr>
        <w:rPr>
          <w:rFonts w:cstheme="minorHAnsi"/>
          <w:color w:val="393939"/>
          <w:sz w:val="18"/>
          <w:szCs w:val="18"/>
          <w:shd w:val="clear" w:color="auto" w:fill="FFFFFF"/>
        </w:rPr>
      </w:pPr>
    </w:p>
    <w:p w14:paraId="319A441B" w14:textId="77777777" w:rsidR="000F2249" w:rsidRPr="000E1A5C" w:rsidRDefault="000F2249" w:rsidP="000F2249">
      <w:pPr>
        <w:rPr>
          <w:rFonts w:cstheme="minorHAnsi"/>
          <w:color w:val="393939"/>
          <w:sz w:val="18"/>
          <w:szCs w:val="18"/>
          <w:shd w:val="clear" w:color="auto" w:fill="FFFFFF"/>
        </w:rPr>
      </w:pPr>
      <w:r w:rsidRPr="000E1A5C">
        <w:rPr>
          <w:rFonts w:cstheme="minorHAnsi"/>
          <w:color w:val="393939"/>
          <w:sz w:val="18"/>
          <w:szCs w:val="18"/>
          <w:shd w:val="clear" w:color="auto" w:fill="FFFFFF"/>
        </w:rPr>
        <w:t xml:space="preserve">- Email du Client à l’origine de la commande : </w:t>
      </w:r>
    </w:p>
    <w:p w14:paraId="0633996D" w14:textId="77777777"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rPr>
        <w:br/>
      </w:r>
      <w:r w:rsidRPr="000E1A5C">
        <w:rPr>
          <w:rFonts w:cstheme="minorHAnsi"/>
          <w:color w:val="393939"/>
          <w:sz w:val="18"/>
          <w:szCs w:val="18"/>
          <w:shd w:val="clear" w:color="auto" w:fill="FFFFFF"/>
        </w:rPr>
        <w:t>Signature du Client en cas de notification du présent formulaire sur papier :</w:t>
      </w:r>
    </w:p>
    <w:p w14:paraId="0491A75E" w14:textId="77777777" w:rsidR="000F2249" w:rsidRPr="000E1A5C" w:rsidRDefault="000F2249" w:rsidP="000F2249">
      <w:pPr>
        <w:jc w:val="both"/>
        <w:rPr>
          <w:rFonts w:cstheme="minorHAnsi"/>
          <w:color w:val="393939"/>
          <w:sz w:val="18"/>
          <w:szCs w:val="18"/>
          <w:shd w:val="clear" w:color="auto" w:fill="FFFFFF"/>
        </w:rPr>
      </w:pPr>
    </w:p>
    <w:p w14:paraId="62CE8089" w14:textId="77777777"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Date</w:t>
      </w:r>
    </w:p>
    <w:p w14:paraId="2725FB3C" w14:textId="77777777" w:rsidR="000F2249" w:rsidRPr="000E1A5C" w:rsidRDefault="000F2249" w:rsidP="000F2249">
      <w:pPr>
        <w:jc w:val="both"/>
        <w:rPr>
          <w:rFonts w:cstheme="minorHAnsi"/>
          <w:color w:val="393939"/>
          <w:sz w:val="18"/>
          <w:szCs w:val="18"/>
          <w:shd w:val="clear" w:color="auto" w:fill="FFFFFF"/>
        </w:rPr>
      </w:pPr>
      <w:r w:rsidRPr="000E1A5C">
        <w:rPr>
          <w:rFonts w:cstheme="minorHAnsi"/>
          <w:color w:val="393939"/>
          <w:sz w:val="18"/>
          <w:szCs w:val="18"/>
          <w:shd w:val="clear" w:color="auto" w:fill="FFFFFF"/>
        </w:rPr>
        <w:t xml:space="preserve"> </w:t>
      </w:r>
    </w:p>
    <w:p w14:paraId="3B9852F7" w14:textId="77777777" w:rsidR="000F2249" w:rsidRDefault="000F2249" w:rsidP="000F2249">
      <w:pPr>
        <w:rPr>
          <w:sz w:val="18"/>
          <w:szCs w:val="18"/>
        </w:rPr>
      </w:pPr>
      <w:r>
        <w:rPr>
          <w:sz w:val="18"/>
          <w:szCs w:val="18"/>
        </w:rPr>
        <w:br w:type="page"/>
      </w:r>
    </w:p>
    <w:p w14:paraId="5DB3A911" w14:textId="77777777" w:rsidR="000F2249" w:rsidRPr="00BE5991" w:rsidRDefault="000F2249" w:rsidP="000F2249">
      <w:pPr>
        <w:jc w:val="both"/>
        <w:rPr>
          <w:rFonts w:cstheme="minorHAnsi"/>
          <w:b/>
          <w:sz w:val="18"/>
          <w:szCs w:val="18"/>
          <w:u w:val="single"/>
        </w:rPr>
      </w:pPr>
      <w:r>
        <w:rPr>
          <w:rFonts w:cstheme="minorHAnsi"/>
          <w:b/>
          <w:sz w:val="18"/>
          <w:szCs w:val="18"/>
          <w:u w:val="single"/>
        </w:rPr>
        <w:lastRenderedPageBreak/>
        <w:t xml:space="preserve">Annexe 3 : </w:t>
      </w:r>
      <w:r w:rsidRPr="00BE5991">
        <w:rPr>
          <w:rFonts w:cstheme="minorHAnsi"/>
          <w:b/>
          <w:sz w:val="18"/>
          <w:szCs w:val="18"/>
          <w:u w:val="single"/>
        </w:rPr>
        <w:t>Modèle - Renoncement au délai de rétractation</w:t>
      </w:r>
    </w:p>
    <w:p w14:paraId="5069DB20" w14:textId="77777777" w:rsidR="000F2249" w:rsidRPr="00BE5991" w:rsidRDefault="000F2249" w:rsidP="000F2249">
      <w:pPr>
        <w:jc w:val="both"/>
        <w:rPr>
          <w:rFonts w:cstheme="minorHAnsi"/>
          <w:color w:val="393939"/>
          <w:sz w:val="18"/>
          <w:szCs w:val="18"/>
          <w:shd w:val="clear" w:color="auto" w:fill="FFFFFF"/>
        </w:rPr>
      </w:pPr>
    </w:p>
    <w:p w14:paraId="08082E53" w14:textId="77777777" w:rsidR="000F2249" w:rsidRPr="00BE5991" w:rsidRDefault="000F2249" w:rsidP="000F2249">
      <w:pPr>
        <w:jc w:val="both"/>
        <w:rPr>
          <w:rFonts w:cstheme="minorHAnsi"/>
          <w:color w:val="393939"/>
          <w:sz w:val="18"/>
          <w:szCs w:val="18"/>
          <w:shd w:val="clear" w:color="auto" w:fill="FFFFFF"/>
        </w:rPr>
      </w:pPr>
      <w:r w:rsidRPr="00BE5991">
        <w:rPr>
          <w:rFonts w:cstheme="minorHAnsi"/>
          <w:color w:val="393939"/>
          <w:sz w:val="18"/>
          <w:szCs w:val="18"/>
          <w:shd w:val="clear" w:color="auto" w:fill="FFFFFF"/>
        </w:rPr>
        <w:t>Je soussigné …………………. renonce au délai de rétractation de 14 jours concernant la convention de prestation d’Habitologue, en vertu de l'article L121-21-8 du Code de la Consommation.</w:t>
      </w:r>
    </w:p>
    <w:p w14:paraId="3CE5D582" w14:textId="77777777" w:rsidR="000F2249" w:rsidRPr="00BE5991" w:rsidRDefault="000F2249" w:rsidP="000F2249">
      <w:pPr>
        <w:jc w:val="both"/>
        <w:rPr>
          <w:rFonts w:cstheme="minorHAnsi"/>
          <w:color w:val="393939"/>
          <w:sz w:val="18"/>
          <w:szCs w:val="18"/>
          <w:shd w:val="clear" w:color="auto" w:fill="FFFFFF"/>
        </w:rPr>
      </w:pPr>
    </w:p>
    <w:p w14:paraId="583CAE46" w14:textId="77777777" w:rsidR="000F2249" w:rsidRPr="00BE5991" w:rsidRDefault="000F2249" w:rsidP="000F2249">
      <w:pPr>
        <w:jc w:val="both"/>
        <w:rPr>
          <w:rFonts w:cstheme="minorHAnsi"/>
          <w:color w:val="393939"/>
          <w:sz w:val="18"/>
          <w:szCs w:val="18"/>
          <w:shd w:val="clear" w:color="auto" w:fill="FFFFFF"/>
        </w:rPr>
      </w:pPr>
      <w:r w:rsidRPr="00BE5991">
        <w:rPr>
          <w:rFonts w:cstheme="minorHAnsi"/>
          <w:color w:val="393939"/>
          <w:sz w:val="18"/>
          <w:szCs w:val="18"/>
          <w:shd w:val="clear" w:color="auto" w:fill="FFFFFF"/>
        </w:rPr>
        <w:t>A l'attention de :</w:t>
      </w:r>
      <w:r>
        <w:rPr>
          <w:rFonts w:cstheme="minorHAnsi"/>
          <w:color w:val="393939"/>
          <w:sz w:val="18"/>
          <w:szCs w:val="18"/>
          <w:shd w:val="clear" w:color="auto" w:fill="FFFFFF"/>
        </w:rPr>
        <w:t xml:space="preserve"> ……….</w:t>
      </w:r>
    </w:p>
    <w:p w14:paraId="2AF6894D" w14:textId="77777777" w:rsidR="000F2249" w:rsidRPr="00BE5991" w:rsidRDefault="000F2249" w:rsidP="000F2249">
      <w:pPr>
        <w:jc w:val="both"/>
        <w:rPr>
          <w:rFonts w:cstheme="minorHAnsi"/>
          <w:color w:val="393939"/>
          <w:sz w:val="18"/>
          <w:szCs w:val="18"/>
          <w:shd w:val="clear" w:color="auto" w:fill="FFFFFF"/>
        </w:rPr>
      </w:pPr>
      <w:r w:rsidRPr="00BE5991">
        <w:rPr>
          <w:rFonts w:cstheme="minorHAnsi"/>
          <w:color w:val="393939"/>
          <w:sz w:val="18"/>
          <w:szCs w:val="18"/>
          <w:shd w:val="clear" w:color="auto" w:fill="FFFFFF"/>
        </w:rPr>
        <w:t> </w:t>
      </w:r>
    </w:p>
    <w:p w14:paraId="4EFE0898" w14:textId="77777777" w:rsidR="000F2249" w:rsidRPr="00BE5991" w:rsidRDefault="000F2249" w:rsidP="000F2249">
      <w:pPr>
        <w:jc w:val="both"/>
        <w:rPr>
          <w:rFonts w:cstheme="minorHAnsi"/>
          <w:color w:val="393939"/>
          <w:sz w:val="18"/>
          <w:szCs w:val="18"/>
          <w:shd w:val="clear" w:color="auto" w:fill="FFFFFF"/>
        </w:rPr>
      </w:pPr>
      <w:r w:rsidRPr="00BE5991">
        <w:rPr>
          <w:rFonts w:cstheme="minorHAnsi"/>
          <w:color w:val="393939"/>
          <w:sz w:val="18"/>
          <w:szCs w:val="18"/>
          <w:shd w:val="clear" w:color="auto" w:fill="FFFFFF"/>
        </w:rPr>
        <w:t>  </w:t>
      </w:r>
    </w:p>
    <w:tbl>
      <w:tblPr>
        <w:tblW w:w="4550" w:type="dxa"/>
        <w:tblInd w:w="-100" w:type="dxa"/>
        <w:tblLayout w:type="fixed"/>
        <w:tblLook w:val="0400" w:firstRow="0" w:lastRow="0" w:firstColumn="0" w:lastColumn="0" w:noHBand="0" w:noVBand="1"/>
      </w:tblPr>
      <w:tblGrid>
        <w:gridCol w:w="4476"/>
        <w:gridCol w:w="74"/>
      </w:tblGrid>
      <w:tr w:rsidR="000F2249" w:rsidRPr="00BE5991" w14:paraId="757A3873" w14:textId="77777777" w:rsidTr="00F645F0">
        <w:trPr>
          <w:gridAfter w:val="1"/>
          <w:wAfter w:w="74" w:type="dxa"/>
          <w:trHeight w:val="564"/>
        </w:trPr>
        <w:tc>
          <w:tcPr>
            <w:tcW w:w="4476" w:type="dxa"/>
            <w:tcMar>
              <w:top w:w="100" w:type="dxa"/>
              <w:left w:w="100" w:type="dxa"/>
              <w:bottom w:w="100" w:type="dxa"/>
              <w:right w:w="100" w:type="dxa"/>
            </w:tcMar>
          </w:tcPr>
          <w:p w14:paraId="029C7CD9" w14:textId="77777777" w:rsidR="000F2249" w:rsidRPr="00BE5991" w:rsidRDefault="000F2249" w:rsidP="00F645F0">
            <w:pPr>
              <w:rPr>
                <w:rFonts w:cstheme="minorHAnsi"/>
                <w:color w:val="393939"/>
                <w:sz w:val="18"/>
                <w:szCs w:val="18"/>
                <w:shd w:val="clear" w:color="auto" w:fill="FFFFFF"/>
              </w:rPr>
            </w:pPr>
            <w:r w:rsidRPr="00BE5991">
              <w:rPr>
                <w:rFonts w:cstheme="minorHAnsi"/>
                <w:color w:val="393939"/>
                <w:sz w:val="18"/>
                <w:szCs w:val="18"/>
                <w:shd w:val="clear" w:color="auto" w:fill="FFFFFF"/>
              </w:rPr>
              <w:t>Fait en deux exemplaires originaux,</w:t>
            </w:r>
            <w:r w:rsidRPr="00BE5991">
              <w:rPr>
                <w:rFonts w:cstheme="minorHAnsi"/>
                <w:color w:val="393939"/>
                <w:sz w:val="18"/>
                <w:szCs w:val="18"/>
                <w:shd w:val="clear" w:color="auto" w:fill="FFFFFF"/>
              </w:rPr>
              <w:br/>
            </w:r>
          </w:p>
          <w:p w14:paraId="486E4B33" w14:textId="77777777" w:rsidR="000F2249" w:rsidRPr="00BE5991" w:rsidRDefault="000F2249" w:rsidP="00F645F0">
            <w:pPr>
              <w:jc w:val="both"/>
              <w:rPr>
                <w:rFonts w:cstheme="minorHAnsi"/>
                <w:color w:val="393939"/>
                <w:sz w:val="18"/>
                <w:szCs w:val="18"/>
                <w:shd w:val="clear" w:color="auto" w:fill="FFFFFF"/>
              </w:rPr>
            </w:pPr>
            <w:r w:rsidRPr="00BE5991">
              <w:rPr>
                <w:rFonts w:cstheme="minorHAnsi"/>
                <w:color w:val="393939"/>
                <w:sz w:val="18"/>
                <w:szCs w:val="18"/>
                <w:shd w:val="clear" w:color="auto" w:fill="FFFFFF"/>
              </w:rPr>
              <w:t>Fait à                                                 </w:t>
            </w:r>
          </w:p>
          <w:p w14:paraId="4A47D07A" w14:textId="77777777" w:rsidR="000F2249" w:rsidRPr="00BE5991" w:rsidRDefault="000F2249" w:rsidP="00F645F0">
            <w:pPr>
              <w:jc w:val="both"/>
              <w:rPr>
                <w:rFonts w:cstheme="minorHAnsi"/>
                <w:color w:val="393939"/>
                <w:sz w:val="18"/>
                <w:szCs w:val="18"/>
                <w:shd w:val="clear" w:color="auto" w:fill="FFFFFF"/>
              </w:rPr>
            </w:pPr>
            <w:r w:rsidRPr="00BE5991">
              <w:rPr>
                <w:rFonts w:cstheme="minorHAnsi"/>
                <w:color w:val="393939"/>
                <w:sz w:val="18"/>
                <w:szCs w:val="18"/>
                <w:shd w:val="clear" w:color="auto" w:fill="FFFFFF"/>
              </w:rPr>
              <w:t>Le</w:t>
            </w:r>
          </w:p>
          <w:p w14:paraId="5B916FC8" w14:textId="77777777" w:rsidR="000F2249" w:rsidRPr="00BE5991" w:rsidRDefault="000F2249" w:rsidP="004701CE">
            <w:pPr>
              <w:jc w:val="both"/>
              <w:rPr>
                <w:rFonts w:cstheme="minorHAnsi"/>
                <w:color w:val="393939"/>
                <w:sz w:val="18"/>
                <w:szCs w:val="18"/>
                <w:shd w:val="clear" w:color="auto" w:fill="FFFFFF"/>
              </w:rPr>
            </w:pPr>
          </w:p>
        </w:tc>
      </w:tr>
      <w:tr w:rsidR="000F2249" w:rsidRPr="00BE5991" w14:paraId="00C12681" w14:textId="77777777" w:rsidTr="00F645F0">
        <w:trPr>
          <w:trHeight w:val="1878"/>
        </w:trPr>
        <w:tc>
          <w:tcPr>
            <w:tcW w:w="4550" w:type="dxa"/>
            <w:gridSpan w:val="2"/>
            <w:tcMar>
              <w:top w:w="100" w:type="dxa"/>
              <w:left w:w="100" w:type="dxa"/>
              <w:bottom w:w="100" w:type="dxa"/>
              <w:right w:w="100" w:type="dxa"/>
            </w:tcMar>
          </w:tcPr>
          <w:p w14:paraId="6CD48A16" w14:textId="77777777" w:rsidR="000F2249" w:rsidRPr="00BE5991" w:rsidRDefault="000F2249" w:rsidP="00F645F0">
            <w:pPr>
              <w:rPr>
                <w:rFonts w:cstheme="minorHAnsi"/>
                <w:color w:val="393939"/>
                <w:sz w:val="18"/>
                <w:szCs w:val="18"/>
                <w:shd w:val="clear" w:color="auto" w:fill="FFFFFF"/>
              </w:rPr>
            </w:pPr>
            <w:r w:rsidRPr="00BE5991">
              <w:rPr>
                <w:rFonts w:cstheme="minorHAnsi"/>
                <w:color w:val="393939"/>
                <w:sz w:val="18"/>
                <w:szCs w:val="18"/>
                <w:shd w:val="clear" w:color="auto" w:fill="FFFFFF"/>
              </w:rPr>
              <w:t>Le Maître d’Ouvrage</w:t>
            </w:r>
          </w:p>
          <w:p w14:paraId="30C26701" w14:textId="77777777" w:rsidR="000F2249" w:rsidRPr="00BE5991" w:rsidRDefault="000F2249" w:rsidP="00F645F0">
            <w:pPr>
              <w:rPr>
                <w:rFonts w:cstheme="minorHAnsi"/>
                <w:color w:val="393939"/>
                <w:sz w:val="18"/>
                <w:szCs w:val="18"/>
                <w:shd w:val="clear" w:color="auto" w:fill="FFFFFF"/>
              </w:rPr>
            </w:pPr>
          </w:p>
          <w:p w14:paraId="2CF65254" w14:textId="77777777" w:rsidR="000F2249" w:rsidRPr="00BE5991" w:rsidRDefault="000F2249" w:rsidP="00F645F0">
            <w:pPr>
              <w:rPr>
                <w:rFonts w:cstheme="minorHAnsi"/>
                <w:color w:val="393939"/>
                <w:sz w:val="18"/>
                <w:szCs w:val="18"/>
                <w:shd w:val="clear" w:color="auto" w:fill="FFFFFF"/>
              </w:rPr>
            </w:pPr>
          </w:p>
        </w:tc>
      </w:tr>
    </w:tbl>
    <w:p w14:paraId="0CEEC901" w14:textId="77777777" w:rsidR="000F2249" w:rsidRPr="000E1A5C" w:rsidRDefault="000F2249" w:rsidP="000F2249">
      <w:pPr>
        <w:rPr>
          <w:sz w:val="18"/>
          <w:szCs w:val="18"/>
        </w:rPr>
      </w:pPr>
    </w:p>
    <w:p w14:paraId="3FA1F04D" w14:textId="77777777" w:rsidR="000F2249" w:rsidRPr="000E1A5C" w:rsidRDefault="000F2249" w:rsidP="000F2249">
      <w:pPr>
        <w:rPr>
          <w:sz w:val="18"/>
          <w:szCs w:val="18"/>
        </w:rPr>
      </w:pPr>
    </w:p>
    <w:p w14:paraId="428C7D25" w14:textId="77777777" w:rsidR="000F2249" w:rsidRPr="000E1A5C" w:rsidRDefault="000F2249" w:rsidP="000F2249">
      <w:pPr>
        <w:rPr>
          <w:sz w:val="18"/>
          <w:szCs w:val="18"/>
        </w:rPr>
      </w:pPr>
    </w:p>
    <w:p w14:paraId="22A9DB65" w14:textId="77777777" w:rsidR="000F2249" w:rsidRPr="000E1A5C" w:rsidRDefault="000F2249" w:rsidP="000F2249">
      <w:pPr>
        <w:rPr>
          <w:sz w:val="18"/>
          <w:szCs w:val="18"/>
        </w:rPr>
      </w:pPr>
    </w:p>
    <w:p w14:paraId="69527B32" w14:textId="77777777" w:rsidR="000F2249" w:rsidRPr="000E1A5C" w:rsidRDefault="000F2249" w:rsidP="000F2249">
      <w:pPr>
        <w:rPr>
          <w:sz w:val="18"/>
          <w:szCs w:val="18"/>
        </w:rPr>
      </w:pPr>
    </w:p>
    <w:p w14:paraId="1C4D0E46" w14:textId="77777777" w:rsidR="000F2249" w:rsidRPr="000E1A5C" w:rsidRDefault="000F2249" w:rsidP="000F2249">
      <w:pPr>
        <w:rPr>
          <w:sz w:val="18"/>
          <w:szCs w:val="18"/>
        </w:rPr>
      </w:pPr>
    </w:p>
    <w:p w14:paraId="1DA77623" w14:textId="77777777" w:rsidR="000F2249" w:rsidRDefault="000F2249" w:rsidP="000F2249"/>
    <w:p w14:paraId="6ECB2871" w14:textId="77777777" w:rsidR="00EB1721" w:rsidRDefault="00EB1721" w:rsidP="00487EBE">
      <w:pPr>
        <w:spacing w:before="180" w:after="180"/>
        <w:jc w:val="center"/>
        <w:outlineLvl w:val="1"/>
      </w:pPr>
    </w:p>
    <w:sectPr w:rsidR="00EB1721" w:rsidSect="004701CE">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50C1" w14:textId="77777777" w:rsidR="00F364F0" w:rsidRDefault="00F364F0" w:rsidP="001A7118">
      <w:pPr>
        <w:spacing w:after="0" w:line="240" w:lineRule="auto"/>
      </w:pPr>
      <w:r>
        <w:separator/>
      </w:r>
    </w:p>
  </w:endnote>
  <w:endnote w:type="continuationSeparator" w:id="0">
    <w:p w14:paraId="67FC6A2A" w14:textId="77777777" w:rsidR="00F364F0" w:rsidRDefault="00F364F0" w:rsidP="001A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7A23" w14:textId="39C29036" w:rsidR="00FA7A7B" w:rsidRDefault="001A7118" w:rsidP="001A7118">
    <w:pPr>
      <w:pStyle w:val="Pieddepage"/>
      <w:jc w:val="center"/>
      <w:rPr>
        <w:color w:val="548DD4" w:themeColor="text2" w:themeTint="99"/>
      </w:rPr>
    </w:pPr>
    <w:r w:rsidRPr="001A7118">
      <w:rPr>
        <w:color w:val="548DD4" w:themeColor="text2" w:themeTint="99"/>
      </w:rPr>
      <w:t>TERRAVENIA</w:t>
    </w:r>
    <w:r w:rsidR="0042290E">
      <w:rPr>
        <w:color w:val="548DD4" w:themeColor="text2" w:themeTint="99"/>
      </w:rPr>
      <w:t xml:space="preserve"> SAS</w:t>
    </w:r>
    <w:r w:rsidRPr="001A7118">
      <w:rPr>
        <w:color w:val="548DD4" w:themeColor="text2" w:themeTint="99"/>
      </w:rPr>
      <w:t xml:space="preserve"> - Conseils en </w:t>
    </w:r>
    <w:r w:rsidR="0042290E">
      <w:rPr>
        <w:color w:val="548DD4" w:themeColor="text2" w:themeTint="99"/>
      </w:rPr>
      <w:t>éco</w:t>
    </w:r>
    <w:r w:rsidR="00FA7A7B">
      <w:rPr>
        <w:color w:val="548DD4" w:themeColor="text2" w:themeTint="99"/>
      </w:rPr>
      <w:t>-</w:t>
    </w:r>
    <w:r w:rsidR="0042290E">
      <w:rPr>
        <w:color w:val="548DD4" w:themeColor="text2" w:themeTint="99"/>
      </w:rPr>
      <w:t xml:space="preserve">rénovation </w:t>
    </w:r>
    <w:r w:rsidR="00B1065D">
      <w:rPr>
        <w:color w:val="548DD4" w:themeColor="text2" w:themeTint="99"/>
      </w:rPr>
      <w:t xml:space="preserve">globale </w:t>
    </w:r>
    <w:r w:rsidR="00FA7A7B">
      <w:rPr>
        <w:color w:val="548DD4" w:themeColor="text2" w:themeTint="99"/>
      </w:rPr>
      <w:t>du</w:t>
    </w:r>
    <w:r w:rsidR="003E16BB">
      <w:rPr>
        <w:color w:val="548DD4" w:themeColor="text2" w:themeTint="99"/>
      </w:rPr>
      <w:t xml:space="preserve"> bâtiment</w:t>
    </w:r>
    <w:r w:rsidR="00FA7A7B">
      <w:rPr>
        <w:color w:val="548DD4" w:themeColor="text2" w:themeTint="99"/>
      </w:rPr>
      <w:t xml:space="preserve"> </w:t>
    </w:r>
  </w:p>
  <w:p w14:paraId="01511B94" w14:textId="05D459DF" w:rsidR="0042290E" w:rsidRPr="001A7118" w:rsidRDefault="00A273E6" w:rsidP="001A7118">
    <w:pPr>
      <w:pStyle w:val="Pieddepage"/>
      <w:jc w:val="center"/>
      <w:rPr>
        <w:color w:val="548DD4" w:themeColor="text2" w:themeTint="99"/>
      </w:rPr>
    </w:pPr>
    <w:r>
      <w:rPr>
        <w:color w:val="548DD4" w:themeColor="text2" w:themeTint="99"/>
      </w:rPr>
      <w:t>N</w:t>
    </w:r>
    <w:r w:rsidR="001A7118" w:rsidRPr="001A7118">
      <w:rPr>
        <w:color w:val="548DD4" w:themeColor="text2" w:themeTint="99"/>
      </w:rPr>
      <w:t>° SIRE</w:t>
    </w:r>
    <w:r w:rsidR="00B1065D">
      <w:rPr>
        <w:color w:val="548DD4" w:themeColor="text2" w:themeTint="99"/>
      </w:rPr>
      <w:t>N</w:t>
    </w:r>
    <w:r w:rsidR="001A7118" w:rsidRPr="001A7118">
      <w:rPr>
        <w:color w:val="548DD4" w:themeColor="text2" w:themeTint="99"/>
      </w:rPr>
      <w:t xml:space="preserve"> : </w:t>
    </w:r>
    <w:r w:rsidR="00FA7233">
      <w:rPr>
        <w:color w:val="548DD4" w:themeColor="text2" w:themeTint="99"/>
      </w:rPr>
      <w:t>882 091</w:t>
    </w:r>
    <w:r w:rsidR="00FA0E43">
      <w:rPr>
        <w:color w:val="548DD4" w:themeColor="text2" w:themeTint="99"/>
      </w:rPr>
      <w:t> </w:t>
    </w:r>
    <w:r w:rsidR="00FA7233">
      <w:rPr>
        <w:color w:val="548DD4" w:themeColor="text2" w:themeTint="99"/>
      </w:rPr>
      <w:t>812</w:t>
    </w:r>
    <w:r w:rsidR="00FA0E43">
      <w:rPr>
        <w:color w:val="548DD4" w:themeColor="text2" w:themeTint="99"/>
      </w:rPr>
      <w:t xml:space="preserve"> </w:t>
    </w:r>
    <w:r w:rsidR="00FA0E43" w:rsidRPr="00FA0E43">
      <w:rPr>
        <w:color w:val="548DD4" w:themeColor="text2" w:themeTint="99"/>
      </w:rPr>
      <w:t>00017</w:t>
    </w:r>
    <w:r w:rsidR="00FA7233">
      <w:rPr>
        <w:color w:val="548DD4" w:themeColor="text2" w:themeTint="99"/>
      </w:rPr>
      <w:t xml:space="preserve"> RCS Versailles</w:t>
    </w:r>
    <w:r w:rsidR="0042290E">
      <w:rPr>
        <w:color w:val="548DD4" w:themeColor="text2" w:themeTint="99"/>
      </w:rPr>
      <w:t xml:space="preserve"> - </w:t>
    </w:r>
    <w:r w:rsidR="0042290E">
      <w:rPr>
        <w:rFonts w:ascii="Calibri" w:hAnsi="Calibri" w:cs="Calibri"/>
        <w:color w:val="548ED5"/>
      </w:rPr>
      <w:t>N° TVA : FR18882091812</w:t>
    </w:r>
  </w:p>
  <w:p w14:paraId="514CC5D4" w14:textId="40628350" w:rsidR="001A7118" w:rsidRDefault="001A7118" w:rsidP="00A273E6">
    <w:pPr>
      <w:pStyle w:val="Pieddepage"/>
      <w:jc w:val="center"/>
      <w:rPr>
        <w:color w:val="548DD4" w:themeColor="text2" w:themeTint="99"/>
      </w:rPr>
    </w:pPr>
    <w:r w:rsidRPr="001A7118">
      <w:rPr>
        <w:color w:val="548DD4" w:themeColor="text2" w:themeTint="99"/>
      </w:rPr>
      <w:t xml:space="preserve">IBAN : FR76 </w:t>
    </w:r>
    <w:r w:rsidR="00064B9E">
      <w:rPr>
        <w:color w:val="548DD4" w:themeColor="text2" w:themeTint="99"/>
      </w:rPr>
      <w:t>10278 06159 00020229802 26</w:t>
    </w:r>
  </w:p>
  <w:p w14:paraId="1E54783E" w14:textId="746B2708" w:rsidR="00817506" w:rsidRDefault="00817506" w:rsidP="00817506">
    <w:pPr>
      <w:pStyle w:val="Pieddepage"/>
      <w:jc w:val="center"/>
    </w:pPr>
    <w:r>
      <w:rPr>
        <w:color w:val="548DD4" w:themeColor="text2" w:themeTint="99"/>
      </w:rPr>
      <w:t xml:space="preserve">Assurance RC Pro HISCOX </w:t>
    </w:r>
    <w:r w:rsidRPr="00FC30F3">
      <w:rPr>
        <w:color w:val="548DD4" w:themeColor="text2" w:themeTint="99"/>
      </w:rPr>
      <w:t>RCP0331804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AD9D" w14:textId="77777777" w:rsidR="00F364F0" w:rsidRDefault="00F364F0" w:rsidP="001A7118">
      <w:pPr>
        <w:spacing w:after="0" w:line="240" w:lineRule="auto"/>
      </w:pPr>
      <w:r>
        <w:separator/>
      </w:r>
    </w:p>
  </w:footnote>
  <w:footnote w:type="continuationSeparator" w:id="0">
    <w:p w14:paraId="05515E76" w14:textId="77777777" w:rsidR="00F364F0" w:rsidRDefault="00F364F0" w:rsidP="001A7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4ED"/>
    <w:multiLevelType w:val="hybridMultilevel"/>
    <w:tmpl w:val="B2420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BCEBF"/>
    <w:multiLevelType w:val="hybridMultilevel"/>
    <w:tmpl w:val="37DC3CF8"/>
    <w:lvl w:ilvl="0" w:tplc="5ECE8848">
      <w:start w:val="1"/>
      <w:numFmt w:val="bullet"/>
      <w:lvlText w:val="-"/>
      <w:lvlJc w:val="left"/>
      <w:pPr>
        <w:ind w:left="720" w:hanging="360"/>
      </w:pPr>
      <w:rPr>
        <w:rFonts w:ascii="Calibri" w:hAnsi="Calibri" w:hint="default"/>
      </w:rPr>
    </w:lvl>
    <w:lvl w:ilvl="1" w:tplc="DB586206">
      <w:start w:val="1"/>
      <w:numFmt w:val="bullet"/>
      <w:lvlText w:val="o"/>
      <w:lvlJc w:val="left"/>
      <w:pPr>
        <w:ind w:left="1440" w:hanging="360"/>
      </w:pPr>
      <w:rPr>
        <w:rFonts w:ascii="Courier New" w:hAnsi="Courier New" w:hint="default"/>
      </w:rPr>
    </w:lvl>
    <w:lvl w:ilvl="2" w:tplc="FB4EA1CC">
      <w:start w:val="1"/>
      <w:numFmt w:val="bullet"/>
      <w:lvlText w:val=""/>
      <w:lvlJc w:val="left"/>
      <w:pPr>
        <w:ind w:left="2160" w:hanging="360"/>
      </w:pPr>
      <w:rPr>
        <w:rFonts w:ascii="Wingdings" w:hAnsi="Wingdings" w:hint="default"/>
      </w:rPr>
    </w:lvl>
    <w:lvl w:ilvl="3" w:tplc="A7EC7B22">
      <w:start w:val="1"/>
      <w:numFmt w:val="bullet"/>
      <w:lvlText w:val=""/>
      <w:lvlJc w:val="left"/>
      <w:pPr>
        <w:ind w:left="2880" w:hanging="360"/>
      </w:pPr>
      <w:rPr>
        <w:rFonts w:ascii="Symbol" w:hAnsi="Symbol" w:hint="default"/>
      </w:rPr>
    </w:lvl>
    <w:lvl w:ilvl="4" w:tplc="3B4091F2">
      <w:start w:val="1"/>
      <w:numFmt w:val="bullet"/>
      <w:lvlText w:val="o"/>
      <w:lvlJc w:val="left"/>
      <w:pPr>
        <w:ind w:left="3600" w:hanging="360"/>
      </w:pPr>
      <w:rPr>
        <w:rFonts w:ascii="Courier New" w:hAnsi="Courier New" w:hint="default"/>
      </w:rPr>
    </w:lvl>
    <w:lvl w:ilvl="5" w:tplc="8BD870C6">
      <w:start w:val="1"/>
      <w:numFmt w:val="bullet"/>
      <w:lvlText w:val=""/>
      <w:lvlJc w:val="left"/>
      <w:pPr>
        <w:ind w:left="4320" w:hanging="360"/>
      </w:pPr>
      <w:rPr>
        <w:rFonts w:ascii="Wingdings" w:hAnsi="Wingdings" w:hint="default"/>
      </w:rPr>
    </w:lvl>
    <w:lvl w:ilvl="6" w:tplc="D0FABF28">
      <w:start w:val="1"/>
      <w:numFmt w:val="bullet"/>
      <w:lvlText w:val=""/>
      <w:lvlJc w:val="left"/>
      <w:pPr>
        <w:ind w:left="5040" w:hanging="360"/>
      </w:pPr>
      <w:rPr>
        <w:rFonts w:ascii="Symbol" w:hAnsi="Symbol" w:hint="default"/>
      </w:rPr>
    </w:lvl>
    <w:lvl w:ilvl="7" w:tplc="EB281B30">
      <w:start w:val="1"/>
      <w:numFmt w:val="bullet"/>
      <w:lvlText w:val="o"/>
      <w:lvlJc w:val="left"/>
      <w:pPr>
        <w:ind w:left="5760" w:hanging="360"/>
      </w:pPr>
      <w:rPr>
        <w:rFonts w:ascii="Courier New" w:hAnsi="Courier New" w:hint="default"/>
      </w:rPr>
    </w:lvl>
    <w:lvl w:ilvl="8" w:tplc="58DED072">
      <w:start w:val="1"/>
      <w:numFmt w:val="bullet"/>
      <w:lvlText w:val=""/>
      <w:lvlJc w:val="left"/>
      <w:pPr>
        <w:ind w:left="6480" w:hanging="360"/>
      </w:pPr>
      <w:rPr>
        <w:rFonts w:ascii="Wingdings" w:hAnsi="Wingdings" w:hint="default"/>
      </w:rPr>
    </w:lvl>
  </w:abstractNum>
  <w:abstractNum w:abstractNumId="2" w15:restartNumberingAfterBreak="0">
    <w:nsid w:val="0B091B48"/>
    <w:multiLevelType w:val="multilevel"/>
    <w:tmpl w:val="97A8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C27E1"/>
    <w:multiLevelType w:val="hybridMultilevel"/>
    <w:tmpl w:val="4E50B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BD36CF"/>
    <w:multiLevelType w:val="hybridMultilevel"/>
    <w:tmpl w:val="CAE419CE"/>
    <w:lvl w:ilvl="0" w:tplc="E80800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20D87"/>
    <w:multiLevelType w:val="hybridMultilevel"/>
    <w:tmpl w:val="42DC440A"/>
    <w:lvl w:ilvl="0" w:tplc="E80800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E32A13"/>
    <w:multiLevelType w:val="hybridMultilevel"/>
    <w:tmpl w:val="CFD6C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117B99"/>
    <w:multiLevelType w:val="hybridMultilevel"/>
    <w:tmpl w:val="DD441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D775C6"/>
    <w:multiLevelType w:val="hybridMultilevel"/>
    <w:tmpl w:val="54A48216"/>
    <w:lvl w:ilvl="0" w:tplc="FFFFFFFF">
      <w:start w:val="1"/>
      <w:numFmt w:val="bullet"/>
      <w:lvlText w:val="-"/>
      <w:lvlJc w:val="left"/>
      <w:pPr>
        <w:ind w:left="720" w:hanging="360"/>
      </w:pPr>
      <w:rPr>
        <w:rFonts w:ascii="Calibri" w:hAnsi="Calibri" w:hint="default"/>
      </w:rPr>
    </w:lvl>
    <w:lvl w:ilvl="1" w:tplc="E8080006">
      <w:start w:val="1"/>
      <w:numFmt w:val="bullet"/>
      <w:lvlText w:val=""/>
      <w:lvlJc w:val="left"/>
      <w:pPr>
        <w:ind w:left="72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3B11016"/>
    <w:multiLevelType w:val="hybridMultilevel"/>
    <w:tmpl w:val="AE301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D50A28"/>
    <w:multiLevelType w:val="hybridMultilevel"/>
    <w:tmpl w:val="BDECC27A"/>
    <w:lvl w:ilvl="0" w:tplc="E80800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536896"/>
    <w:multiLevelType w:val="hybridMultilevel"/>
    <w:tmpl w:val="B33EDBA4"/>
    <w:lvl w:ilvl="0" w:tplc="FFFFFFFF">
      <w:start w:val="1"/>
      <w:numFmt w:val="bullet"/>
      <w:lvlText w:val=""/>
      <w:lvlJc w:val="left"/>
      <w:pPr>
        <w:ind w:left="720" w:hanging="360"/>
      </w:pPr>
      <w:rPr>
        <w:rFonts w:ascii="Symbol" w:hAnsi="Symbol" w:hint="default"/>
      </w:rPr>
    </w:lvl>
    <w:lvl w:ilvl="1" w:tplc="E8080006">
      <w:start w:val="1"/>
      <w:numFmt w:val="bullet"/>
      <w:lvlText w:val=""/>
      <w:lvlJc w:val="left"/>
      <w:pPr>
        <w:ind w:left="72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5E864E9"/>
    <w:multiLevelType w:val="hybridMultilevel"/>
    <w:tmpl w:val="2F08AC46"/>
    <w:lvl w:ilvl="0" w:tplc="FFFFFFFF">
      <w:start w:val="19"/>
      <w:numFmt w:val="bullet"/>
      <w:lvlText w:val="-"/>
      <w:lvlJc w:val="left"/>
      <w:pPr>
        <w:ind w:left="720" w:hanging="360"/>
      </w:pPr>
      <w:rPr>
        <w:rFonts w:ascii="Calibri" w:eastAsia="Times New Roman" w:hAnsi="Calibri" w:cs="Calibri" w:hint="default"/>
      </w:rPr>
    </w:lvl>
    <w:lvl w:ilvl="1" w:tplc="E2D46200">
      <w:start w:val="19"/>
      <w:numFmt w:val="bullet"/>
      <w:lvlText w:val="-"/>
      <w:lvlJc w:val="left"/>
      <w:pPr>
        <w:ind w:left="1440" w:hanging="36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93BE657C">
      <w:numFmt w:val="bullet"/>
      <w:lvlText w:val="•"/>
      <w:lvlJc w:val="left"/>
      <w:pPr>
        <w:ind w:left="3600" w:hanging="360"/>
      </w:pPr>
      <w:rPr>
        <w:rFonts w:ascii="Calibri" w:eastAsiaTheme="minorHAnsi"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87556D"/>
    <w:multiLevelType w:val="hybridMultilevel"/>
    <w:tmpl w:val="FCAAD370"/>
    <w:lvl w:ilvl="0" w:tplc="E80800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B2130F"/>
    <w:multiLevelType w:val="hybridMultilevel"/>
    <w:tmpl w:val="A046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8A405C"/>
    <w:multiLevelType w:val="hybridMultilevel"/>
    <w:tmpl w:val="75EEB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884E7F"/>
    <w:multiLevelType w:val="hybridMultilevel"/>
    <w:tmpl w:val="A6164A0E"/>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E8080006">
      <w:start w:val="1"/>
      <w:numFmt w:val="bullet"/>
      <w:lvlText w:val=""/>
      <w:lvlJc w:val="left"/>
      <w:pPr>
        <w:ind w:left="720" w:hanging="360"/>
      </w:pPr>
      <w:rPr>
        <w:rFonts w:ascii="Symbol" w:hAnsi="Symbol" w:hint="default"/>
        <w:color w:val="auto"/>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2D6CFF"/>
    <w:multiLevelType w:val="hybridMultilevel"/>
    <w:tmpl w:val="9F529BD4"/>
    <w:lvl w:ilvl="0" w:tplc="E808000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531C92"/>
    <w:multiLevelType w:val="hybridMultilevel"/>
    <w:tmpl w:val="7CC63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6C58FC"/>
    <w:multiLevelType w:val="hybridMultilevel"/>
    <w:tmpl w:val="BB0AFB32"/>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E8080006">
      <w:start w:val="1"/>
      <w:numFmt w:val="bullet"/>
      <w:lvlText w:val=""/>
      <w:lvlJc w:val="left"/>
      <w:pPr>
        <w:ind w:left="720" w:hanging="360"/>
      </w:pPr>
      <w:rPr>
        <w:rFonts w:ascii="Symbol" w:hAnsi="Symbol" w:hint="default"/>
        <w:color w:val="auto"/>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717785"/>
    <w:multiLevelType w:val="hybridMultilevel"/>
    <w:tmpl w:val="11DED4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63FDDC"/>
    <w:multiLevelType w:val="hybridMultilevel"/>
    <w:tmpl w:val="4E883AAE"/>
    <w:lvl w:ilvl="0" w:tplc="7E5E7AC4">
      <w:start w:val="1"/>
      <w:numFmt w:val="bullet"/>
      <w:lvlText w:val=""/>
      <w:lvlJc w:val="left"/>
      <w:pPr>
        <w:ind w:left="720" w:hanging="360"/>
      </w:pPr>
      <w:rPr>
        <w:rFonts w:ascii="Symbol" w:hAnsi="Symbol" w:hint="default"/>
      </w:rPr>
    </w:lvl>
    <w:lvl w:ilvl="1" w:tplc="3690C0C6">
      <w:start w:val="1"/>
      <w:numFmt w:val="bullet"/>
      <w:lvlText w:val="o"/>
      <w:lvlJc w:val="left"/>
      <w:pPr>
        <w:ind w:left="1440" w:hanging="360"/>
      </w:pPr>
      <w:rPr>
        <w:rFonts w:ascii="Courier New" w:hAnsi="Courier New" w:hint="default"/>
      </w:rPr>
    </w:lvl>
    <w:lvl w:ilvl="2" w:tplc="173A5302">
      <w:start w:val="1"/>
      <w:numFmt w:val="bullet"/>
      <w:lvlText w:val=""/>
      <w:lvlJc w:val="left"/>
      <w:pPr>
        <w:ind w:left="2160" w:hanging="360"/>
      </w:pPr>
      <w:rPr>
        <w:rFonts w:ascii="Wingdings" w:hAnsi="Wingdings" w:hint="default"/>
      </w:rPr>
    </w:lvl>
    <w:lvl w:ilvl="3" w:tplc="CC9ACA96">
      <w:start w:val="1"/>
      <w:numFmt w:val="bullet"/>
      <w:lvlText w:val=""/>
      <w:lvlJc w:val="left"/>
      <w:pPr>
        <w:ind w:left="2880" w:hanging="360"/>
      </w:pPr>
      <w:rPr>
        <w:rFonts w:ascii="Symbol" w:hAnsi="Symbol" w:hint="default"/>
      </w:rPr>
    </w:lvl>
    <w:lvl w:ilvl="4" w:tplc="8B1C2608">
      <w:start w:val="1"/>
      <w:numFmt w:val="bullet"/>
      <w:lvlText w:val="o"/>
      <w:lvlJc w:val="left"/>
      <w:pPr>
        <w:ind w:left="3600" w:hanging="360"/>
      </w:pPr>
      <w:rPr>
        <w:rFonts w:ascii="Courier New" w:hAnsi="Courier New" w:hint="default"/>
      </w:rPr>
    </w:lvl>
    <w:lvl w:ilvl="5" w:tplc="53926854">
      <w:start w:val="1"/>
      <w:numFmt w:val="bullet"/>
      <w:lvlText w:val=""/>
      <w:lvlJc w:val="left"/>
      <w:pPr>
        <w:ind w:left="4320" w:hanging="360"/>
      </w:pPr>
      <w:rPr>
        <w:rFonts w:ascii="Wingdings" w:hAnsi="Wingdings" w:hint="default"/>
      </w:rPr>
    </w:lvl>
    <w:lvl w:ilvl="6" w:tplc="BECC444A">
      <w:start w:val="1"/>
      <w:numFmt w:val="bullet"/>
      <w:lvlText w:val=""/>
      <w:lvlJc w:val="left"/>
      <w:pPr>
        <w:ind w:left="5040" w:hanging="360"/>
      </w:pPr>
      <w:rPr>
        <w:rFonts w:ascii="Symbol" w:hAnsi="Symbol" w:hint="default"/>
      </w:rPr>
    </w:lvl>
    <w:lvl w:ilvl="7" w:tplc="5BBA680C">
      <w:start w:val="1"/>
      <w:numFmt w:val="bullet"/>
      <w:lvlText w:val="o"/>
      <w:lvlJc w:val="left"/>
      <w:pPr>
        <w:ind w:left="5760" w:hanging="360"/>
      </w:pPr>
      <w:rPr>
        <w:rFonts w:ascii="Courier New" w:hAnsi="Courier New" w:hint="default"/>
      </w:rPr>
    </w:lvl>
    <w:lvl w:ilvl="8" w:tplc="2D28E68A">
      <w:start w:val="1"/>
      <w:numFmt w:val="bullet"/>
      <w:lvlText w:val=""/>
      <w:lvlJc w:val="left"/>
      <w:pPr>
        <w:ind w:left="6480" w:hanging="360"/>
      </w:pPr>
      <w:rPr>
        <w:rFonts w:ascii="Wingdings" w:hAnsi="Wingdings" w:hint="default"/>
      </w:rPr>
    </w:lvl>
  </w:abstractNum>
  <w:abstractNum w:abstractNumId="22" w15:restartNumberingAfterBreak="0">
    <w:nsid w:val="790509D3"/>
    <w:multiLevelType w:val="hybridMultilevel"/>
    <w:tmpl w:val="4306B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C21306"/>
    <w:multiLevelType w:val="hybridMultilevel"/>
    <w:tmpl w:val="2CF89F9C"/>
    <w:lvl w:ilvl="0" w:tplc="E2D46200">
      <w:start w:val="19"/>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0733912">
    <w:abstractNumId w:val="3"/>
  </w:num>
  <w:num w:numId="2" w16cid:durableId="723286938">
    <w:abstractNumId w:val="15"/>
  </w:num>
  <w:num w:numId="3" w16cid:durableId="261685910">
    <w:abstractNumId w:val="14"/>
  </w:num>
  <w:num w:numId="4" w16cid:durableId="1181429397">
    <w:abstractNumId w:val="18"/>
  </w:num>
  <w:num w:numId="5" w16cid:durableId="1190215588">
    <w:abstractNumId w:val="9"/>
  </w:num>
  <w:num w:numId="6" w16cid:durableId="108011623">
    <w:abstractNumId w:val="7"/>
  </w:num>
  <w:num w:numId="7" w16cid:durableId="723794615">
    <w:abstractNumId w:val="4"/>
  </w:num>
  <w:num w:numId="8" w16cid:durableId="664629228">
    <w:abstractNumId w:val="23"/>
  </w:num>
  <w:num w:numId="9" w16cid:durableId="1117136227">
    <w:abstractNumId w:val="12"/>
  </w:num>
  <w:num w:numId="10" w16cid:durableId="480579693">
    <w:abstractNumId w:val="2"/>
  </w:num>
  <w:num w:numId="11" w16cid:durableId="212933418">
    <w:abstractNumId w:val="22"/>
  </w:num>
  <w:num w:numId="12" w16cid:durableId="1711417484">
    <w:abstractNumId w:val="0"/>
  </w:num>
  <w:num w:numId="13" w16cid:durableId="573317323">
    <w:abstractNumId w:val="6"/>
  </w:num>
  <w:num w:numId="14" w16cid:durableId="1600212911">
    <w:abstractNumId w:val="23"/>
  </w:num>
  <w:num w:numId="15" w16cid:durableId="444160657">
    <w:abstractNumId w:val="21"/>
  </w:num>
  <w:num w:numId="16" w16cid:durableId="695540879">
    <w:abstractNumId w:val="1"/>
  </w:num>
  <w:num w:numId="17" w16cid:durableId="1126195302">
    <w:abstractNumId w:val="20"/>
  </w:num>
  <w:num w:numId="18" w16cid:durableId="1302879366">
    <w:abstractNumId w:val="17"/>
  </w:num>
  <w:num w:numId="19" w16cid:durableId="2102602056">
    <w:abstractNumId w:val="11"/>
  </w:num>
  <w:num w:numId="20" w16cid:durableId="1955168018">
    <w:abstractNumId w:val="8"/>
  </w:num>
  <w:num w:numId="21" w16cid:durableId="647589040">
    <w:abstractNumId w:val="13"/>
  </w:num>
  <w:num w:numId="22" w16cid:durableId="1872719650">
    <w:abstractNumId w:val="5"/>
  </w:num>
  <w:num w:numId="23" w16cid:durableId="568921350">
    <w:abstractNumId w:val="16"/>
  </w:num>
  <w:num w:numId="24" w16cid:durableId="1316111446">
    <w:abstractNumId w:val="10"/>
  </w:num>
  <w:num w:numId="25" w16cid:durableId="2101950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6D"/>
    <w:rsid w:val="0000014F"/>
    <w:rsid w:val="0000041C"/>
    <w:rsid w:val="0004592E"/>
    <w:rsid w:val="00064B9E"/>
    <w:rsid w:val="00065FF3"/>
    <w:rsid w:val="00080023"/>
    <w:rsid w:val="0008138A"/>
    <w:rsid w:val="0008286E"/>
    <w:rsid w:val="000A24FD"/>
    <w:rsid w:val="000D06CE"/>
    <w:rsid w:val="000F2249"/>
    <w:rsid w:val="00102141"/>
    <w:rsid w:val="00105496"/>
    <w:rsid w:val="00127022"/>
    <w:rsid w:val="001309FF"/>
    <w:rsid w:val="00131968"/>
    <w:rsid w:val="00132E39"/>
    <w:rsid w:val="00185548"/>
    <w:rsid w:val="001A05B4"/>
    <w:rsid w:val="001A7118"/>
    <w:rsid w:val="001B1741"/>
    <w:rsid w:val="001C47EC"/>
    <w:rsid w:val="001F3D38"/>
    <w:rsid w:val="0020372E"/>
    <w:rsid w:val="002113BD"/>
    <w:rsid w:val="00211F43"/>
    <w:rsid w:val="00246FC8"/>
    <w:rsid w:val="00266AED"/>
    <w:rsid w:val="00273B69"/>
    <w:rsid w:val="00276B3D"/>
    <w:rsid w:val="002A607A"/>
    <w:rsid w:val="002F159E"/>
    <w:rsid w:val="002F6CC2"/>
    <w:rsid w:val="00300A49"/>
    <w:rsid w:val="00303119"/>
    <w:rsid w:val="0032727A"/>
    <w:rsid w:val="00346171"/>
    <w:rsid w:val="003539E8"/>
    <w:rsid w:val="00357D7D"/>
    <w:rsid w:val="00360F4A"/>
    <w:rsid w:val="0037346D"/>
    <w:rsid w:val="00381C66"/>
    <w:rsid w:val="00383EDF"/>
    <w:rsid w:val="00387672"/>
    <w:rsid w:val="003C40DD"/>
    <w:rsid w:val="003E16BB"/>
    <w:rsid w:val="003E6CC2"/>
    <w:rsid w:val="0042290E"/>
    <w:rsid w:val="00433EA4"/>
    <w:rsid w:val="00462B72"/>
    <w:rsid w:val="004701CE"/>
    <w:rsid w:val="004709C7"/>
    <w:rsid w:val="00485A25"/>
    <w:rsid w:val="00487EBE"/>
    <w:rsid w:val="00495CD2"/>
    <w:rsid w:val="00497882"/>
    <w:rsid w:val="004D4ADC"/>
    <w:rsid w:val="00502F04"/>
    <w:rsid w:val="005106F3"/>
    <w:rsid w:val="00547888"/>
    <w:rsid w:val="00552D73"/>
    <w:rsid w:val="00562F46"/>
    <w:rsid w:val="00564D60"/>
    <w:rsid w:val="00573B5E"/>
    <w:rsid w:val="00576421"/>
    <w:rsid w:val="0059277F"/>
    <w:rsid w:val="00592BD2"/>
    <w:rsid w:val="005C0D9E"/>
    <w:rsid w:val="00604D04"/>
    <w:rsid w:val="006112D9"/>
    <w:rsid w:val="00634D1F"/>
    <w:rsid w:val="00637684"/>
    <w:rsid w:val="0066016D"/>
    <w:rsid w:val="00662018"/>
    <w:rsid w:val="00663445"/>
    <w:rsid w:val="006B673D"/>
    <w:rsid w:val="006C1837"/>
    <w:rsid w:val="006E6669"/>
    <w:rsid w:val="00702280"/>
    <w:rsid w:val="00753F05"/>
    <w:rsid w:val="00784BA7"/>
    <w:rsid w:val="007D735D"/>
    <w:rsid w:val="007F103A"/>
    <w:rsid w:val="008104CA"/>
    <w:rsid w:val="00813EED"/>
    <w:rsid w:val="00817506"/>
    <w:rsid w:val="00851314"/>
    <w:rsid w:val="0086354E"/>
    <w:rsid w:val="0087512E"/>
    <w:rsid w:val="008913B0"/>
    <w:rsid w:val="008A108F"/>
    <w:rsid w:val="008A6DB1"/>
    <w:rsid w:val="008B19CF"/>
    <w:rsid w:val="008E5569"/>
    <w:rsid w:val="00951241"/>
    <w:rsid w:val="00951644"/>
    <w:rsid w:val="00972C60"/>
    <w:rsid w:val="009A4331"/>
    <w:rsid w:val="009C5D30"/>
    <w:rsid w:val="009E7608"/>
    <w:rsid w:val="009F49E6"/>
    <w:rsid w:val="00A00B02"/>
    <w:rsid w:val="00A012F7"/>
    <w:rsid w:val="00A273E6"/>
    <w:rsid w:val="00A31B49"/>
    <w:rsid w:val="00A366A1"/>
    <w:rsid w:val="00A5066F"/>
    <w:rsid w:val="00A964AE"/>
    <w:rsid w:val="00AA7E8A"/>
    <w:rsid w:val="00AC161F"/>
    <w:rsid w:val="00AD4C68"/>
    <w:rsid w:val="00AD56B1"/>
    <w:rsid w:val="00AE4D63"/>
    <w:rsid w:val="00AF1AA8"/>
    <w:rsid w:val="00B0075F"/>
    <w:rsid w:val="00B01397"/>
    <w:rsid w:val="00B1065D"/>
    <w:rsid w:val="00B130FA"/>
    <w:rsid w:val="00B42676"/>
    <w:rsid w:val="00B56859"/>
    <w:rsid w:val="00B62562"/>
    <w:rsid w:val="00B654EC"/>
    <w:rsid w:val="00B75CCD"/>
    <w:rsid w:val="00BA245B"/>
    <w:rsid w:val="00BA5F4E"/>
    <w:rsid w:val="00BB499A"/>
    <w:rsid w:val="00BD0031"/>
    <w:rsid w:val="00BD1C62"/>
    <w:rsid w:val="00BF1916"/>
    <w:rsid w:val="00C277F2"/>
    <w:rsid w:val="00C41FFF"/>
    <w:rsid w:val="00C55EA9"/>
    <w:rsid w:val="00C56857"/>
    <w:rsid w:val="00C82E86"/>
    <w:rsid w:val="00C932F7"/>
    <w:rsid w:val="00C94AD2"/>
    <w:rsid w:val="00CA5A09"/>
    <w:rsid w:val="00CB098E"/>
    <w:rsid w:val="00CF072D"/>
    <w:rsid w:val="00CF2F0F"/>
    <w:rsid w:val="00CF3C1A"/>
    <w:rsid w:val="00CF4A14"/>
    <w:rsid w:val="00CF6926"/>
    <w:rsid w:val="00D10CE0"/>
    <w:rsid w:val="00D13C68"/>
    <w:rsid w:val="00D22890"/>
    <w:rsid w:val="00D35AFA"/>
    <w:rsid w:val="00D51138"/>
    <w:rsid w:val="00D52C83"/>
    <w:rsid w:val="00D54AAA"/>
    <w:rsid w:val="00D6124D"/>
    <w:rsid w:val="00D63638"/>
    <w:rsid w:val="00D766E7"/>
    <w:rsid w:val="00D90D89"/>
    <w:rsid w:val="00DC4F21"/>
    <w:rsid w:val="00DD4277"/>
    <w:rsid w:val="00DD4C50"/>
    <w:rsid w:val="00DE22A0"/>
    <w:rsid w:val="00E02A7C"/>
    <w:rsid w:val="00E3231D"/>
    <w:rsid w:val="00E927EF"/>
    <w:rsid w:val="00EB1721"/>
    <w:rsid w:val="00EB1AC2"/>
    <w:rsid w:val="00EB2F5A"/>
    <w:rsid w:val="00EB5909"/>
    <w:rsid w:val="00EC02E8"/>
    <w:rsid w:val="00EC161E"/>
    <w:rsid w:val="00ED219B"/>
    <w:rsid w:val="00ED2E5E"/>
    <w:rsid w:val="00EE5CB3"/>
    <w:rsid w:val="00F231FC"/>
    <w:rsid w:val="00F32345"/>
    <w:rsid w:val="00F33EE2"/>
    <w:rsid w:val="00F364F0"/>
    <w:rsid w:val="00F427BB"/>
    <w:rsid w:val="00F65421"/>
    <w:rsid w:val="00F73758"/>
    <w:rsid w:val="00F83563"/>
    <w:rsid w:val="00FA0E43"/>
    <w:rsid w:val="00FA7233"/>
    <w:rsid w:val="00FA7A7B"/>
    <w:rsid w:val="00FC43E0"/>
    <w:rsid w:val="00FE1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E287"/>
  <w15:docId w15:val="{DE404D1A-D029-4D6F-9380-8EC89C0B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3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46D"/>
    <w:rPr>
      <w:rFonts w:ascii="Tahoma" w:hAnsi="Tahoma" w:cs="Tahoma"/>
      <w:sz w:val="16"/>
      <w:szCs w:val="16"/>
    </w:rPr>
  </w:style>
  <w:style w:type="character" w:styleId="Lienhypertexte">
    <w:name w:val="Hyperlink"/>
    <w:basedOn w:val="Policepardfaut"/>
    <w:uiPriority w:val="99"/>
    <w:unhideWhenUsed/>
    <w:rsid w:val="0037346D"/>
    <w:rPr>
      <w:color w:val="0000FF" w:themeColor="hyperlink"/>
      <w:u w:val="single"/>
    </w:rPr>
  </w:style>
  <w:style w:type="paragraph" w:styleId="En-tte">
    <w:name w:val="header"/>
    <w:basedOn w:val="Normal"/>
    <w:link w:val="En-tteCar"/>
    <w:uiPriority w:val="99"/>
    <w:unhideWhenUsed/>
    <w:rsid w:val="001A7118"/>
    <w:pPr>
      <w:tabs>
        <w:tab w:val="center" w:pos="4536"/>
        <w:tab w:val="right" w:pos="9072"/>
      </w:tabs>
      <w:spacing w:after="0" w:line="240" w:lineRule="auto"/>
    </w:pPr>
  </w:style>
  <w:style w:type="character" w:customStyle="1" w:styleId="En-tteCar">
    <w:name w:val="En-tête Car"/>
    <w:basedOn w:val="Policepardfaut"/>
    <w:link w:val="En-tte"/>
    <w:uiPriority w:val="99"/>
    <w:rsid w:val="001A7118"/>
  </w:style>
  <w:style w:type="paragraph" w:styleId="Pieddepage">
    <w:name w:val="footer"/>
    <w:basedOn w:val="Normal"/>
    <w:link w:val="PieddepageCar"/>
    <w:uiPriority w:val="99"/>
    <w:unhideWhenUsed/>
    <w:rsid w:val="001A71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118"/>
  </w:style>
  <w:style w:type="paragraph" w:styleId="Paragraphedeliste">
    <w:name w:val="List Paragraph"/>
    <w:basedOn w:val="Normal"/>
    <w:uiPriority w:val="34"/>
    <w:qFormat/>
    <w:rsid w:val="001A7118"/>
    <w:pPr>
      <w:ind w:left="720"/>
      <w:contextualSpacing/>
    </w:pPr>
  </w:style>
  <w:style w:type="character" w:styleId="Mentionnonrsolue">
    <w:name w:val="Unresolved Mention"/>
    <w:basedOn w:val="Policepardfaut"/>
    <w:uiPriority w:val="99"/>
    <w:semiHidden/>
    <w:unhideWhenUsed/>
    <w:rsid w:val="005C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41026">
      <w:bodyDiv w:val="1"/>
      <w:marLeft w:val="0"/>
      <w:marRight w:val="0"/>
      <w:marTop w:val="0"/>
      <w:marBottom w:val="0"/>
      <w:divBdr>
        <w:top w:val="none" w:sz="0" w:space="0" w:color="auto"/>
        <w:left w:val="none" w:sz="0" w:space="0" w:color="auto"/>
        <w:bottom w:val="none" w:sz="0" w:space="0" w:color="auto"/>
        <w:right w:val="none" w:sz="0" w:space="0" w:color="auto"/>
      </w:divBdr>
    </w:div>
    <w:div w:id="402069684">
      <w:bodyDiv w:val="1"/>
      <w:marLeft w:val="0"/>
      <w:marRight w:val="0"/>
      <w:marTop w:val="0"/>
      <w:marBottom w:val="0"/>
      <w:divBdr>
        <w:top w:val="none" w:sz="0" w:space="0" w:color="auto"/>
        <w:left w:val="none" w:sz="0" w:space="0" w:color="auto"/>
        <w:bottom w:val="none" w:sz="0" w:space="0" w:color="auto"/>
        <w:right w:val="none" w:sz="0" w:space="0" w:color="auto"/>
      </w:divBdr>
    </w:div>
    <w:div w:id="519514973">
      <w:bodyDiv w:val="1"/>
      <w:marLeft w:val="0"/>
      <w:marRight w:val="0"/>
      <w:marTop w:val="0"/>
      <w:marBottom w:val="0"/>
      <w:divBdr>
        <w:top w:val="none" w:sz="0" w:space="0" w:color="auto"/>
        <w:left w:val="none" w:sz="0" w:space="0" w:color="auto"/>
        <w:bottom w:val="none" w:sz="0" w:space="0" w:color="auto"/>
        <w:right w:val="none" w:sz="0" w:space="0" w:color="auto"/>
      </w:divBdr>
    </w:div>
    <w:div w:id="828911936">
      <w:bodyDiv w:val="1"/>
      <w:marLeft w:val="0"/>
      <w:marRight w:val="0"/>
      <w:marTop w:val="0"/>
      <w:marBottom w:val="0"/>
      <w:divBdr>
        <w:top w:val="none" w:sz="0" w:space="0" w:color="auto"/>
        <w:left w:val="none" w:sz="0" w:space="0" w:color="auto"/>
        <w:bottom w:val="none" w:sz="0" w:space="0" w:color="auto"/>
        <w:right w:val="none" w:sz="0" w:space="0" w:color="auto"/>
      </w:divBdr>
    </w:div>
    <w:div w:id="921527855">
      <w:bodyDiv w:val="1"/>
      <w:marLeft w:val="0"/>
      <w:marRight w:val="0"/>
      <w:marTop w:val="0"/>
      <w:marBottom w:val="0"/>
      <w:divBdr>
        <w:top w:val="none" w:sz="0" w:space="0" w:color="auto"/>
        <w:left w:val="none" w:sz="0" w:space="0" w:color="auto"/>
        <w:bottom w:val="none" w:sz="0" w:space="0" w:color="auto"/>
        <w:right w:val="none" w:sz="0" w:space="0" w:color="auto"/>
      </w:divBdr>
    </w:div>
    <w:div w:id="1400860973">
      <w:bodyDiv w:val="1"/>
      <w:marLeft w:val="0"/>
      <w:marRight w:val="0"/>
      <w:marTop w:val="0"/>
      <w:marBottom w:val="0"/>
      <w:divBdr>
        <w:top w:val="none" w:sz="0" w:space="0" w:color="auto"/>
        <w:left w:val="none" w:sz="0" w:space="0" w:color="auto"/>
        <w:bottom w:val="none" w:sz="0" w:space="0" w:color="auto"/>
        <w:right w:val="none" w:sz="0" w:space="0" w:color="auto"/>
      </w:divBdr>
    </w:div>
    <w:div w:id="1613974494">
      <w:bodyDiv w:val="1"/>
      <w:marLeft w:val="0"/>
      <w:marRight w:val="0"/>
      <w:marTop w:val="0"/>
      <w:marBottom w:val="0"/>
      <w:divBdr>
        <w:top w:val="none" w:sz="0" w:space="0" w:color="auto"/>
        <w:left w:val="none" w:sz="0" w:space="0" w:color="auto"/>
        <w:bottom w:val="none" w:sz="0" w:space="0" w:color="auto"/>
        <w:right w:val="none" w:sz="0" w:space="0" w:color="auto"/>
      </w:divBdr>
    </w:div>
    <w:div w:id="19892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ECA1-8F9F-4A62-AD43-6374CD25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3345</Words>
  <Characters>18400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isabelle.lombaert-valot@terravenia.fr</dc:creator>
  <cp:lastModifiedBy>Isabelle Lombaert-Valot</cp:lastModifiedBy>
  <cp:revision>3</cp:revision>
  <cp:lastPrinted>2023-06-23T15:31:00Z</cp:lastPrinted>
  <dcterms:created xsi:type="dcterms:W3CDTF">2023-09-22T06:23:00Z</dcterms:created>
  <dcterms:modified xsi:type="dcterms:W3CDTF">2023-09-22T06:25:00Z</dcterms:modified>
</cp:coreProperties>
</file>